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2"/>
        <w:gridCol w:w="2948"/>
      </w:tblGrid>
      <w:tr w:rsidR="00D05EE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КОМИТЕТ ГОСУДАРСТВЕННОГО СТРОИТЕЛЬНОГО НАДЗОРА</w:t>
            </w:r>
          </w:p>
          <w:p w:rsidR="00D05EE8" w:rsidRDefault="00D05EE8">
            <w:pPr>
              <w:pStyle w:val="ConsPlusNormal"/>
              <w:jc w:val="center"/>
            </w:pPr>
            <w:r>
              <w:t>И ГОСУДАРСТВЕННОЙ ЭКСПЕРТИЗЫ ЛЕНИНГРАДСКОЙ ОБЛАСТИ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outlineLvl w:val="0"/>
            </w:pP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bookmarkStart w:id="0" w:name="_GoBack"/>
            <w:r>
              <w:t>ЗАКЛЮЧЕНИЕ</w:t>
            </w:r>
          </w:p>
          <w:p w:rsidR="00D05EE8" w:rsidRDefault="00D05EE8">
            <w:pPr>
              <w:pStyle w:val="ConsPlusNormal"/>
              <w:jc w:val="center"/>
            </w:pPr>
            <w:r>
              <w:t>о результатах анализа ежеквартальной отчетности застройщика</w:t>
            </w:r>
            <w:bookmarkEnd w:id="0"/>
            <w:r>
              <w:t xml:space="preserve">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строительства/отчетности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и(или) иных объектов недвижимости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(дата составления)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(место составления)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(должность, фамилия, имя, отчество лица, составившего заключение)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  <w:r>
              <w:t>1. Основание для анализа отчетности: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(указываются дата размещения отчетности в личном кабинете контролируемого лица в Единой информационной системе жилищного строительства, дата регистрации и входящий номер направленной застройщиком отчетности)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  <w:r>
              <w:t>2. Сведения о контролируемом лице: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(наименование контролируемого лица, ИНН, ОГРН, адрес места нахождения (государственной регистрации) юридического лица)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both"/>
            </w:pPr>
            <w:r>
              <w:t>3. Сведения о многоквартирном(</w:t>
            </w:r>
            <w:proofErr w:type="spellStart"/>
            <w:r>
              <w:t>ых</w:t>
            </w:r>
            <w:proofErr w:type="spellEnd"/>
            <w:r>
              <w:t>) доме(ах) и(или) ином(</w:t>
            </w:r>
            <w:proofErr w:type="spellStart"/>
            <w:r>
              <w:t>ых</w:t>
            </w:r>
            <w:proofErr w:type="spellEnd"/>
            <w:r>
              <w:t>) объекте(ах) недвижимости: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(наименование(я) и адрес(а) многоквартирного(</w:t>
            </w:r>
            <w:proofErr w:type="spellStart"/>
            <w:r>
              <w:t>ых</w:t>
            </w:r>
            <w:proofErr w:type="spellEnd"/>
            <w:r>
              <w:t>) дома(</w:t>
            </w:r>
            <w:proofErr w:type="spellStart"/>
            <w:r>
              <w:t>ов</w:t>
            </w:r>
            <w:proofErr w:type="spellEnd"/>
            <w:r>
              <w:t>) и(или) иного(</w:t>
            </w:r>
            <w:proofErr w:type="spellStart"/>
            <w:r>
              <w:t>ых</w:t>
            </w:r>
            <w:proofErr w:type="spellEnd"/>
            <w:r>
              <w:t>) объекта(</w:t>
            </w:r>
            <w:proofErr w:type="spellStart"/>
            <w:r>
              <w:t>ов</w:t>
            </w:r>
            <w:proofErr w:type="spellEnd"/>
            <w:r>
              <w:t>) недвижимости)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  <w:r>
              <w:t>4. Выводы по результатам анализа отчетности:</w:t>
            </w:r>
          </w:p>
          <w:p w:rsidR="00D05EE8" w:rsidRDefault="00D05EE8">
            <w:pPr>
              <w:pStyle w:val="ConsPlusNormal"/>
              <w:ind w:firstLine="283"/>
              <w:jc w:val="both"/>
            </w:pPr>
            <w:r>
              <w:t>а) о соблюдении застройщиком сроков представления в орган государственного контроля (надзора) в области долевого строительства ежеквартальной отчетности застройщика и требований к ее составу;</w:t>
            </w:r>
          </w:p>
          <w:p w:rsidR="00D05EE8" w:rsidRDefault="00D05EE8">
            <w:pPr>
              <w:pStyle w:val="ConsPlusNormal"/>
              <w:ind w:firstLine="283"/>
              <w:jc w:val="both"/>
            </w:pPr>
            <w:r>
              <w:t>б) о наличии либо отсутствии признаков нецелевого использования застройщиком средств участников долевого строительства;</w:t>
            </w:r>
          </w:p>
          <w:p w:rsidR="00D05EE8" w:rsidRDefault="00D05EE8">
            <w:pPr>
              <w:pStyle w:val="ConsPlusNormal"/>
              <w:ind w:firstLine="283"/>
              <w:jc w:val="both"/>
            </w:pPr>
            <w:r>
              <w:t>в) о соблюдении застройщиком нормативов оценки финансовой устойчивости своей деятельности;</w:t>
            </w:r>
          </w:p>
          <w:p w:rsidR="00D05EE8" w:rsidRDefault="00D05EE8">
            <w:pPr>
              <w:pStyle w:val="ConsPlusNormal"/>
              <w:ind w:firstLine="283"/>
              <w:jc w:val="both"/>
            </w:pPr>
            <w:r>
              <w:t>г) о соблюдении застройщиком сроков исполнения им договорных обязательств перед участниками долевого строительства;</w:t>
            </w:r>
          </w:p>
          <w:p w:rsidR="00D05EE8" w:rsidRDefault="00D05EE8">
            <w:pPr>
              <w:pStyle w:val="ConsPlusNormal"/>
              <w:ind w:firstLine="283"/>
              <w:jc w:val="both"/>
            </w:pPr>
            <w:r>
              <w:t>д) о соблюдении застройщиком примерных графиков реализации проектов строительства.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(указываются сведения о выявленных признаках нарушения обязательных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требований или об отсутствии таких признаков)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  <w:r>
              <w:lastRenderedPageBreak/>
              <w:t>5. Приложения к заключению о результатах анализа отчетности: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(перечисляются документы, копии которых прилагаются к заключению)</w:t>
            </w:r>
          </w:p>
        </w:tc>
      </w:tr>
      <w:tr w:rsidR="00D05EE8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</w:tbl>
    <w:p w:rsidR="00D05EE8" w:rsidRDefault="00D05EE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2268"/>
        <w:gridCol w:w="340"/>
        <w:gridCol w:w="2948"/>
      </w:tblGrid>
      <w:tr w:rsidR="00D05EE8"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</w:tr>
      <w:tr w:rsidR="00D05EE8"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(должность лица, составившего заключение)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D05EE8" w:rsidRDefault="00D05EE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EE1BBF" w:rsidRDefault="00EE1BBF" w:rsidP="00D05EE8">
      <w:pPr>
        <w:pStyle w:val="ConsPlusNormal"/>
      </w:pPr>
    </w:p>
    <w:sectPr w:rsidR="00EE1BBF" w:rsidSect="00D05EE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E8"/>
    <w:rsid w:val="003D00B0"/>
    <w:rsid w:val="00842593"/>
    <w:rsid w:val="008F522A"/>
    <w:rsid w:val="00D05EE8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4C411-7196-42FD-9592-129CF1A5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93"/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EE8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Иценко Анастасия Олеговна</dc:creator>
  <cp:keywords/>
  <dc:description/>
  <cp:lastModifiedBy>Иценко Анастасия Олеговна</cp:lastModifiedBy>
  <cp:revision>1</cp:revision>
  <dcterms:created xsi:type="dcterms:W3CDTF">2025-11-21T11:33:00Z</dcterms:created>
  <dcterms:modified xsi:type="dcterms:W3CDTF">2025-11-21T11:34:00Z</dcterms:modified>
</cp:coreProperties>
</file>