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29" w:rsidRDefault="001D012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0129" w:rsidRDefault="001D01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1D0129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D0129" w:rsidRDefault="001D0129">
            <w:pPr>
              <w:pStyle w:val="ConsPlusNormal"/>
            </w:pPr>
            <w:r>
              <w:t>14 июля 2022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D0129" w:rsidRDefault="001D0129">
            <w:pPr>
              <w:pStyle w:val="ConsPlusNormal"/>
              <w:jc w:val="right"/>
            </w:pPr>
            <w:r>
              <w:t>N 253-ФЗ</w:t>
            </w:r>
          </w:p>
        </w:tc>
      </w:tr>
    </w:tbl>
    <w:p w:rsidR="001D0129" w:rsidRDefault="001D01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129" w:rsidRDefault="001D0129">
      <w:pPr>
        <w:pStyle w:val="ConsPlusNormal"/>
        <w:jc w:val="both"/>
      </w:pPr>
    </w:p>
    <w:p w:rsidR="001D0129" w:rsidRDefault="001D0129">
      <w:pPr>
        <w:pStyle w:val="ConsPlusTitle"/>
        <w:jc w:val="center"/>
      </w:pPr>
      <w:r>
        <w:t>РОССИЙСКАЯ ФЕДЕРАЦИЯ</w:t>
      </w:r>
    </w:p>
    <w:p w:rsidR="001D0129" w:rsidRDefault="001D0129">
      <w:pPr>
        <w:pStyle w:val="ConsPlusTitle"/>
        <w:jc w:val="center"/>
      </w:pPr>
    </w:p>
    <w:p w:rsidR="001D0129" w:rsidRDefault="001D0129">
      <w:pPr>
        <w:pStyle w:val="ConsPlusTitle"/>
        <w:jc w:val="center"/>
      </w:pPr>
      <w:r>
        <w:t>ФЕДЕРАЛЬНЫЙ ЗАКОН</w:t>
      </w:r>
    </w:p>
    <w:p w:rsidR="001D0129" w:rsidRDefault="001D0129">
      <w:pPr>
        <w:pStyle w:val="ConsPlusTitle"/>
        <w:jc w:val="center"/>
      </w:pPr>
    </w:p>
    <w:p w:rsidR="001D0129" w:rsidRDefault="001D0129">
      <w:pPr>
        <w:pStyle w:val="ConsPlusTitle"/>
        <w:jc w:val="center"/>
      </w:pPr>
      <w:r>
        <w:t>О ВОЕННОМ ИННОВАЦИОННОМ ТЕХНОПОЛИСЕ "ЭРА"</w:t>
      </w:r>
    </w:p>
    <w:p w:rsidR="001D0129" w:rsidRDefault="001D0129">
      <w:pPr>
        <w:pStyle w:val="ConsPlusTitle"/>
        <w:jc w:val="center"/>
      </w:pPr>
      <w:r>
        <w:t>МИНИСТЕРСТВА ОБОРОНЫ РОССИЙСКОЙ ФЕДЕРАЦИИ И О ВНЕСЕНИИ</w:t>
      </w:r>
    </w:p>
    <w:p w:rsidR="001D0129" w:rsidRDefault="001D0129">
      <w:pPr>
        <w:pStyle w:val="ConsPlusTitle"/>
        <w:jc w:val="center"/>
      </w:pPr>
      <w:r>
        <w:t>ИЗМЕНЕНИЙ В ОТДЕЛЬНЫЕ ЗАКОНОДАТЕЛЬНЫЕ АКТЫ</w:t>
      </w:r>
    </w:p>
    <w:p w:rsidR="001D0129" w:rsidRDefault="001D0129">
      <w:pPr>
        <w:pStyle w:val="ConsPlusTitle"/>
        <w:jc w:val="center"/>
      </w:pPr>
      <w:r>
        <w:t>РОССИЙСКОЙ ФЕДЕРАЦИИ</w:t>
      </w:r>
    </w:p>
    <w:p w:rsidR="001D0129" w:rsidRDefault="001D0129">
      <w:pPr>
        <w:pStyle w:val="ConsPlusNormal"/>
        <w:jc w:val="center"/>
      </w:pPr>
    </w:p>
    <w:p w:rsidR="001D0129" w:rsidRDefault="001D0129">
      <w:pPr>
        <w:pStyle w:val="ConsPlusNormal"/>
        <w:jc w:val="right"/>
      </w:pPr>
      <w:r>
        <w:t>Принят</w:t>
      </w:r>
    </w:p>
    <w:p w:rsidR="001D0129" w:rsidRDefault="001D0129">
      <w:pPr>
        <w:pStyle w:val="ConsPlusNormal"/>
        <w:jc w:val="right"/>
      </w:pPr>
      <w:r>
        <w:t>Государственной Думой</w:t>
      </w:r>
    </w:p>
    <w:p w:rsidR="001D0129" w:rsidRDefault="001D0129">
      <w:pPr>
        <w:pStyle w:val="ConsPlusNormal"/>
        <w:jc w:val="right"/>
      </w:pPr>
      <w:r>
        <w:t>28 июня 2022 года</w:t>
      </w:r>
    </w:p>
    <w:p w:rsidR="001D0129" w:rsidRDefault="001D0129">
      <w:pPr>
        <w:pStyle w:val="ConsPlusNormal"/>
        <w:jc w:val="right"/>
      </w:pPr>
    </w:p>
    <w:p w:rsidR="001D0129" w:rsidRDefault="001D0129">
      <w:pPr>
        <w:pStyle w:val="ConsPlusNormal"/>
        <w:jc w:val="right"/>
      </w:pPr>
      <w:r>
        <w:t>Одобрен</w:t>
      </w:r>
    </w:p>
    <w:p w:rsidR="001D0129" w:rsidRDefault="001D0129">
      <w:pPr>
        <w:pStyle w:val="ConsPlusNormal"/>
        <w:jc w:val="right"/>
      </w:pPr>
      <w:r>
        <w:t>Советом Федерации</w:t>
      </w:r>
    </w:p>
    <w:p w:rsidR="001D0129" w:rsidRDefault="001D0129">
      <w:pPr>
        <w:pStyle w:val="ConsPlusNormal"/>
        <w:jc w:val="right"/>
      </w:pPr>
      <w:r>
        <w:t>8 июля 2022 года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1. ОБЩИЕ ПОЛОЖЕНИЯ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Настоящий Федеральный закон регулирует отношения, возникающие при функционировании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 (далее - </w:t>
      </w:r>
      <w:proofErr w:type="spellStart"/>
      <w:r>
        <w:t>Технополис</w:t>
      </w:r>
      <w:proofErr w:type="spellEnd"/>
      <w:r>
        <w:t>) как специализированного инновационного центра, научно-исследовательского, производственного и образовательного комплекса, объединяющего научные организации, образовательные организации высшего образования, государственные корпорации, предприятия промышленности, организации оборонно-промышленного комплекса и другие российские организации, осуществляющие научно-технологическую деятельность в интересах обеспечения обороны страны и безопасности государства и специализированного инновационного центра.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Организация деятельности </w:t>
      </w:r>
      <w:proofErr w:type="spellStart"/>
      <w:r>
        <w:t>Технополиса</w:t>
      </w:r>
      <w:proofErr w:type="spellEnd"/>
      <w:r>
        <w:t xml:space="preserve"> осуществляется в соответствии с настоящим Федеральным законом и </w:t>
      </w:r>
      <w:hyperlink r:id="rId5">
        <w:r>
          <w:rPr>
            <w:color w:val="0000FF"/>
          </w:rPr>
          <w:t>Положением</w:t>
        </w:r>
      </w:hyperlink>
      <w:r>
        <w:t xml:space="preserve"> 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Федерации, утвержденным Президентом Российской Федерации (далее - Положение о </w:t>
      </w:r>
      <w:proofErr w:type="spellStart"/>
      <w:r>
        <w:t>Технополисе</w:t>
      </w:r>
      <w:proofErr w:type="spellEnd"/>
      <w:r>
        <w:t>).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Отношения, возникающие при функционировании </w:t>
      </w:r>
      <w:proofErr w:type="spellStart"/>
      <w:r>
        <w:t>Технополиса</w:t>
      </w:r>
      <w:proofErr w:type="spellEnd"/>
      <w:r>
        <w:t xml:space="preserve"> и не урегулированные настоящим Федеральным законом и </w:t>
      </w:r>
      <w:hyperlink r:id="rId6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 xml:space="preserve">, </w:t>
      </w:r>
      <w:r>
        <w:lastRenderedPageBreak/>
        <w:t>регулируются другими федеральными законами и нормативными правовыми актами Российской Федерации.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2. Цели создания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Целями создания </w:t>
      </w:r>
      <w:proofErr w:type="spellStart"/>
      <w:r>
        <w:t>Технополиса</w:t>
      </w:r>
      <w:proofErr w:type="spellEnd"/>
      <w:r>
        <w:t xml:space="preserve"> являются: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1) формирование эффективной модели организации научно-технологической деятельности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2) создание инновационной инфраструктуры, обеспечивающей продвижение, поддержку и внедрение в производство высокотехнологичной продукции военного, специального и двойного назначения, научных (научно-технических) результатов, в отношении которых получено обоснование возможности и целесообразности их использования.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Задачами </w:t>
      </w:r>
      <w:proofErr w:type="spellStart"/>
      <w:r>
        <w:t>Технополиса</w:t>
      </w:r>
      <w:proofErr w:type="spellEnd"/>
      <w:r>
        <w:t xml:space="preserve"> являются: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1) поиск инновационных научно-технических идей, передовых конструкторских и технологических решений в области создания (разработки) и производства высокотехнологичной продукции военного, специального и двойного назначения и доведение указанных идей и решений до уровня научных (научно-технических) проектов, в отношении которых будет получено теоретическое и (или) экспериментальное обоснование возможности и целесообразности практического применения (внедрения) созданных при их реализации результатов интеллектуальной деятельности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2) продвижение и поддержка научных (научно-технических) результатов, в отношении которых получено обоснование возможности и целесообразности их внедрения в производство высокотехнологичной продукции военного, специального и двойного назначения;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3) производство экспериментальных образцов, макетов изделий и их элементов, образцов вооружения, военной и специальной техники;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сохранение и наращивание научного потенциала участников </w:t>
      </w:r>
      <w:proofErr w:type="spellStart"/>
      <w:r>
        <w:t>Технополиса</w:t>
      </w:r>
      <w:proofErr w:type="spellEnd"/>
      <w:r>
        <w:t>, организаций военно-научного комплекса Вооруженных Сил Российской Федерации и организаций оборонно-промышленного комплекса;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5) иные задачи, решение которых возлагается на </w:t>
      </w:r>
      <w:proofErr w:type="spellStart"/>
      <w:r>
        <w:t>Технополис</w:t>
      </w:r>
      <w:proofErr w:type="spellEnd"/>
      <w:r>
        <w:t xml:space="preserve"> в соответствии с законодательством Российской Федерации.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3. Основные понятия, применяемые в настоящем Федеральном законе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Для целей настоящего Федерального закона применяются следующие основные </w:t>
      </w:r>
      <w:r>
        <w:lastRenderedPageBreak/>
        <w:t>понятия: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инфраструктура </w:t>
      </w:r>
      <w:proofErr w:type="spellStart"/>
      <w:r>
        <w:t>Технополиса</w:t>
      </w:r>
      <w:proofErr w:type="spellEnd"/>
      <w:r>
        <w:t xml:space="preserve"> - единый комплекс объектов, предназначенных для достижения целей создания и решения задач </w:t>
      </w:r>
      <w:proofErr w:type="spellStart"/>
      <w:r>
        <w:t>Технополиса</w:t>
      </w:r>
      <w:proofErr w:type="spellEnd"/>
      <w:r>
        <w:t xml:space="preserve">, а также иных объектов, в том числе объектов коммунальной, социальной, транспортной инфраструктур, и иного имущества, находящихся на территории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научно-технологическая деятельность в интересах обеспечения обороны страны и безопасности государства - осуществляемые участниками </w:t>
      </w:r>
      <w:proofErr w:type="spellStart"/>
      <w:r>
        <w:t>Технополиса</w:t>
      </w:r>
      <w:proofErr w:type="spellEnd"/>
      <w:r>
        <w:t xml:space="preserve"> и направленные на укрепление обороноспособности Российской Федерации научная (научно-исследовательская), научно-техническая и инновационная деятельность, выполнение исследований и разработок, реализация научных (научно-технических) проектов и использование полученных научных (научно-технических) результатов, в том числе результатов интеллектуальной деятельности, образовательная и иная деятельность в интересах сохранения и наращивания научного потенциала участников </w:t>
      </w:r>
      <w:proofErr w:type="spellStart"/>
      <w:r>
        <w:t>Технополиса</w:t>
      </w:r>
      <w:proofErr w:type="spellEnd"/>
      <w:r>
        <w:t>, организаций военно-научного комплекса Вооруженных Сил Российской Федерации и организаций оборонно-промышленного комплекса, производство экспериментальных образцов, макетов изделий и их элементов, образцов вооружения, военной и специальной техники;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приоритетный инновационный проект </w:t>
      </w:r>
      <w:proofErr w:type="spellStart"/>
      <w:r>
        <w:t>Технополиса</w:t>
      </w:r>
      <w:proofErr w:type="spellEnd"/>
      <w:r>
        <w:t xml:space="preserve"> - проект, направленный на получение качественно новых (значительно улучшенных) результатов научного (научно-технического) проекта, имеющих перспективы внедрения в производство, финансирование которого по решению уполномоченного органа, фонда развития </w:t>
      </w:r>
      <w:proofErr w:type="spellStart"/>
      <w:r>
        <w:t>Технополиса</w:t>
      </w:r>
      <w:proofErr w:type="spellEnd"/>
      <w:r>
        <w:t xml:space="preserve"> или Фонда перспективных исследований осуществляется в приоритетном порядке;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специализированная организация - организация Вооруженных Сил Российской Федерации, обеспечивающая функционирование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5) уполномоченный орган -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6) участник </w:t>
      </w:r>
      <w:proofErr w:type="spellStart"/>
      <w:r>
        <w:t>Технополиса</w:t>
      </w:r>
      <w:proofErr w:type="spellEnd"/>
      <w:r>
        <w:t xml:space="preserve"> - состоящее в реестре участников </w:t>
      </w:r>
      <w:proofErr w:type="spellStart"/>
      <w:r>
        <w:t>Технополиса</w:t>
      </w:r>
      <w:proofErr w:type="spellEnd"/>
      <w:r>
        <w:t xml:space="preserve"> российское юридическое лицо, осуществляющее научно-технологическую деятельность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7) фонд развития </w:t>
      </w:r>
      <w:proofErr w:type="spellStart"/>
      <w:r>
        <w:t>Технополиса</w:t>
      </w:r>
      <w:proofErr w:type="spellEnd"/>
      <w:r>
        <w:t xml:space="preserve"> - созданное в целях финансирования и предоставления иных мер поддержки научно-технологической деятельности в интересах обеспечения обороны страны и безопасности государства российское юридическое лицо, единственным учредителем которого является опорный банк для оборонно-промышленного комплекса. Для целей настоящего Федерального закона понятие "опорный банк для оборонно-промышленного комплекса" используется в значении, определенном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 декабря 2012 года N 275-ФЗ "О государственном оборонном заказе".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2. МЕСТО НАХОЖДЕНИЯ, ТЕРРИТОРИЯ</w:t>
      </w:r>
    </w:p>
    <w:p w:rsidR="001D0129" w:rsidRDefault="001D0129">
      <w:pPr>
        <w:pStyle w:val="ConsPlusTitle"/>
        <w:jc w:val="center"/>
      </w:pPr>
      <w:r>
        <w:t>И ИНФРАСТРУКТУРА ТЕХНОПОЛИСА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4. Место нахождения и территория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Место нахождения </w:t>
      </w:r>
      <w:proofErr w:type="spellStart"/>
      <w:r>
        <w:t>Технополиса</w:t>
      </w:r>
      <w:proofErr w:type="spellEnd"/>
      <w:r>
        <w:t xml:space="preserve"> - муниципальное образование город-курорт Анапа Краснодарского края.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Территория </w:t>
      </w:r>
      <w:proofErr w:type="spellStart"/>
      <w:r>
        <w:t>Технополиса</w:t>
      </w:r>
      <w:proofErr w:type="spellEnd"/>
      <w:r>
        <w:t xml:space="preserve"> состоит из земельных участков, которые предназначены для создания и функционирования инфраструктуры </w:t>
      </w:r>
      <w:proofErr w:type="spellStart"/>
      <w:r>
        <w:t>Технополиса</w:t>
      </w:r>
      <w:proofErr w:type="spellEnd"/>
      <w:r>
        <w:t xml:space="preserve">, расположены по месту нахождения </w:t>
      </w:r>
      <w:proofErr w:type="spellStart"/>
      <w:r>
        <w:t>Технополиса</w:t>
      </w:r>
      <w:proofErr w:type="spellEnd"/>
      <w:r>
        <w:t>, в отношении которых уполномоченным органом в соответствии с законодательством Российской Федерации осуществляются функции управления и которые в установленном порядке предоставлены уполномоченным органом специализированной организации на праве постоянного (бессрочного) пользования (далее - земельные участки).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Для достижения целей создания и решения задач </w:t>
      </w:r>
      <w:proofErr w:type="spellStart"/>
      <w:r>
        <w:t>Технополиса</w:t>
      </w:r>
      <w:proofErr w:type="spellEnd"/>
      <w:r>
        <w:t xml:space="preserve"> земельные участки могут быть переданы специализированной организацией участникам </w:t>
      </w:r>
      <w:proofErr w:type="spellStart"/>
      <w:r>
        <w:t>Технополиса</w:t>
      </w:r>
      <w:proofErr w:type="spellEnd"/>
      <w:r>
        <w:t xml:space="preserve"> в безвозмездное срочное пользование.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4. Порядок использования земельных участков, в том числе их передачи в безвозмездное срочное пользование, устанавливается в соответствии с законодательством Российской Федерации.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bookmarkStart w:id="0" w:name="P62"/>
      <w:bookmarkEnd w:id="0"/>
      <w:r>
        <w:t xml:space="preserve">Статья 5. Объекты инфраструктуры </w:t>
      </w:r>
      <w:proofErr w:type="spellStart"/>
      <w:r>
        <w:t>Технополиса</w:t>
      </w:r>
      <w:proofErr w:type="spellEnd"/>
      <w:r>
        <w:t xml:space="preserve"> и иное имущество, находящееся на территории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Объекты инфраструктуры </w:t>
      </w:r>
      <w:proofErr w:type="spellStart"/>
      <w:r>
        <w:t>Технополиса</w:t>
      </w:r>
      <w:proofErr w:type="spellEnd"/>
      <w:r>
        <w:t xml:space="preserve"> являются имуществом Вооруженных Сил Российской Федерации и закрепляются уполномоченным органом за специализированной организацией на праве оперативного управления.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Объекты инфраструктуры </w:t>
      </w:r>
      <w:proofErr w:type="spellStart"/>
      <w:r>
        <w:t>Технополиса</w:t>
      </w:r>
      <w:proofErr w:type="spellEnd"/>
      <w:r>
        <w:t xml:space="preserve"> могут быть использованы исключительно в целях обеспечения функционирования </w:t>
      </w:r>
      <w:proofErr w:type="spellStart"/>
      <w:r>
        <w:t>Технополиса</w:t>
      </w:r>
      <w:proofErr w:type="spellEnd"/>
      <w:r>
        <w:t xml:space="preserve"> и обеспечения деятельности участников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Уполномоченный орган вправе распоряжаться имуществом, находящимся на территории </w:t>
      </w:r>
      <w:proofErr w:type="spellStart"/>
      <w:r>
        <w:t>Технополиса</w:t>
      </w:r>
      <w:proofErr w:type="spellEnd"/>
      <w:r>
        <w:t xml:space="preserve">, если это имущество не закреплено за специализированной организацией на праве оперативного управления. Недвижимое и иное имущество, находящееся на территории </w:t>
      </w:r>
      <w:proofErr w:type="spellStart"/>
      <w:r>
        <w:t>Технополиса</w:t>
      </w:r>
      <w:proofErr w:type="spellEnd"/>
      <w:r>
        <w:t xml:space="preserve">, может предоставляться уполномоченным органом в пользование участникам </w:t>
      </w:r>
      <w:proofErr w:type="spellStart"/>
      <w:r>
        <w:t>Технополиса</w:t>
      </w:r>
      <w:proofErr w:type="spellEnd"/>
      <w:r>
        <w:t xml:space="preserve"> в соответствии с законодательством Российской Федерации, в том числе на безвозмездной основе или на льготных условиях.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bookmarkStart w:id="1" w:name="P68"/>
      <w:bookmarkEnd w:id="1"/>
      <w:r>
        <w:t xml:space="preserve">Статья 6. Особенности заключения договоров в отношении имущества </w:t>
      </w:r>
      <w:proofErr w:type="spellStart"/>
      <w:r>
        <w:lastRenderedPageBreak/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Заключение с участниками </w:t>
      </w:r>
      <w:proofErr w:type="spellStart"/>
      <w:r>
        <w:t>Технополиса</w:t>
      </w:r>
      <w:proofErr w:type="spellEnd"/>
      <w: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пользования в отношении государственного имущества, находящегося на территории </w:t>
      </w:r>
      <w:proofErr w:type="spellStart"/>
      <w:r>
        <w:t>Технополиса</w:t>
      </w:r>
      <w:proofErr w:type="spellEnd"/>
      <w:r>
        <w:t xml:space="preserve"> и не закрепленного на праве оперативного управления за специализированной организацией, осуществляется уполномоченным органом без проведения конкурсов или аукционов на право заключения этих договоров на основании настоящего Федерального закона.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3. ОРГАНИЗАЦИЯ ДЕЯТЕЛЬНОСТИ ТЕХНОПОЛИСА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7. Управление </w:t>
      </w:r>
      <w:proofErr w:type="spellStart"/>
      <w:r>
        <w:t>Технополисом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Управление </w:t>
      </w:r>
      <w:proofErr w:type="spellStart"/>
      <w:r>
        <w:t>Технополисом</w:t>
      </w:r>
      <w:proofErr w:type="spellEnd"/>
      <w:r>
        <w:t xml:space="preserve"> осуществляется уполномоченным органом, если иное не предусмотрено настоящим Федеральным законом или </w:t>
      </w:r>
      <w:hyperlink r:id="rId8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В целях решения отдельных задач (обеспечения отдельных функций) в области управления </w:t>
      </w:r>
      <w:proofErr w:type="spellStart"/>
      <w:r>
        <w:t>Технополисом</w:t>
      </w:r>
      <w:proofErr w:type="spellEnd"/>
      <w:r>
        <w:t xml:space="preserve"> создается коллегиальный орган управления - Совет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В целях оказания содействия решению отдельных задач в области управления </w:t>
      </w:r>
      <w:proofErr w:type="spellStart"/>
      <w:r>
        <w:t>Технополисом</w:t>
      </w:r>
      <w:proofErr w:type="spellEnd"/>
      <w:r>
        <w:t xml:space="preserve"> создается коллегиальный совещательный орган - Научно-экспертный совет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8. Совет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К задачам Совета </w:t>
      </w:r>
      <w:proofErr w:type="spellStart"/>
      <w:r>
        <w:t>Технополиса</w:t>
      </w:r>
      <w:proofErr w:type="spellEnd"/>
      <w:r>
        <w:t xml:space="preserve"> относятся: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выработка предложений и рекомендаций по вопросам функционирования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утверждение перспективного плана работы </w:t>
      </w:r>
      <w:proofErr w:type="spellStart"/>
      <w:r>
        <w:t>Технополиса</w:t>
      </w:r>
      <w:proofErr w:type="spellEnd"/>
      <w:r>
        <w:t xml:space="preserve"> на пять лет;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3) координация научно-технологической деятельности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принятие решения о предоставлении статуса участника </w:t>
      </w:r>
      <w:proofErr w:type="spellStart"/>
      <w:r>
        <w:t>Технополиса</w:t>
      </w:r>
      <w:proofErr w:type="spellEnd"/>
      <w:r>
        <w:t xml:space="preserve">, определение перечня документов, представляемых организацией, претендующей на приобретение статуса участника </w:t>
      </w:r>
      <w:proofErr w:type="spellStart"/>
      <w:r>
        <w:t>Технополиса</w:t>
      </w:r>
      <w:proofErr w:type="spellEnd"/>
      <w:r>
        <w:t xml:space="preserve">, и порядка их представления, утверждение формы реестра участников </w:t>
      </w:r>
      <w:proofErr w:type="spellStart"/>
      <w:r>
        <w:t>Технополиса</w:t>
      </w:r>
      <w:proofErr w:type="spellEnd"/>
      <w:r>
        <w:t xml:space="preserve"> и порядка его ведения, а также примерных условий соглашения о совместной деятельности;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5) иные задачи, определенные настоящим Федеральным законом и </w:t>
      </w:r>
      <w:hyperlink r:id="rId9">
        <w:r>
          <w:rPr>
            <w:color w:val="0000FF"/>
          </w:rPr>
          <w:t>Положением</w:t>
        </w:r>
      </w:hyperlink>
      <w:r>
        <w:t xml:space="preserve"> </w:t>
      </w:r>
      <w:r>
        <w:lastRenderedPageBreak/>
        <w:t xml:space="preserve">о </w:t>
      </w:r>
      <w:proofErr w:type="spellStart"/>
      <w:r>
        <w:t>Технополисе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Состав Совета </w:t>
      </w:r>
      <w:proofErr w:type="spellStart"/>
      <w:r>
        <w:t>Технополиса</w:t>
      </w:r>
      <w:proofErr w:type="spellEnd"/>
      <w:r>
        <w:t xml:space="preserve"> формируется в порядке, установленном </w:t>
      </w:r>
      <w:hyperlink r:id="rId10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 xml:space="preserve">, на основании представлений руководителей уполномоченного органа, других органов государственной власти, иных государственных органов, органов местного самоуправления, федерального государственного бюджетного учреждения "Национальный исследовательский центр "Курчатовский институт", Фонда перспективных исследований, участников </w:t>
      </w:r>
      <w:proofErr w:type="spellStart"/>
      <w:r>
        <w:t>Технополиса</w:t>
      </w:r>
      <w:proofErr w:type="spellEnd"/>
      <w:r>
        <w:t>, а также других российских организаций.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Совет </w:t>
      </w:r>
      <w:proofErr w:type="spellStart"/>
      <w:r>
        <w:t>Технополиса</w:t>
      </w:r>
      <w:proofErr w:type="spellEnd"/>
      <w:r>
        <w:t>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принимает решения о включении юридического лица в реестр участников </w:t>
      </w:r>
      <w:proofErr w:type="spellStart"/>
      <w:r>
        <w:t>Технополиса</w:t>
      </w:r>
      <w:proofErr w:type="spellEnd"/>
      <w:r>
        <w:t xml:space="preserve"> и об исключении юридического лица из указанного реестра;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2) утверждает: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а) порядок ведения реестра участников </w:t>
      </w:r>
      <w:proofErr w:type="spellStart"/>
      <w:r>
        <w:t>Технополиса</w:t>
      </w:r>
      <w:proofErr w:type="spellEnd"/>
      <w:r>
        <w:t xml:space="preserve"> и формы документов, подтверждающих статус участника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б) программы </w:t>
      </w:r>
      <w:proofErr w:type="spellStart"/>
      <w:r>
        <w:t>Технополиса</w:t>
      </w:r>
      <w:proofErr w:type="spellEnd"/>
      <w:r>
        <w:t xml:space="preserve">, в том числе среднесрочные и долгосрочные программы поддержки научно-технологической деятельности в интересах обеспечения обороны страны и безопасности государства, которые должны быть скоординированы с государственными программами Российской Федерации, а также среднесрочные и долгосрочные программы развития инфраструктуры </w:t>
      </w:r>
      <w:proofErr w:type="spellStart"/>
      <w:r>
        <w:t>Технополиса</w:t>
      </w:r>
      <w:proofErr w:type="spellEnd"/>
      <w:r>
        <w:t xml:space="preserve">, научные (научно-технические) проекты </w:t>
      </w:r>
      <w:proofErr w:type="spellStart"/>
      <w:r>
        <w:t>Технополиса</w:t>
      </w:r>
      <w:proofErr w:type="spellEnd"/>
      <w:r>
        <w:t xml:space="preserve">, в том числе приоритетные инновационные проекты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в) новые направления научно-технологической деятельности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организует контроль за результативностью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формирует перечень приоритетных инновационных проектов </w:t>
      </w:r>
      <w:proofErr w:type="spellStart"/>
      <w:r>
        <w:t>Технополиса</w:t>
      </w:r>
      <w:proofErr w:type="spellEnd"/>
      <w:r>
        <w:t xml:space="preserve"> и направляет его в фонд развития </w:t>
      </w:r>
      <w:proofErr w:type="spellStart"/>
      <w:r>
        <w:t>Технополиса</w:t>
      </w:r>
      <w:proofErr w:type="spellEnd"/>
      <w:r>
        <w:t xml:space="preserve"> и научно-технический совет Фонда перспективных исследований;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5) осуществляет иные функции, определенные настоящим Федеральным законом и </w:t>
      </w:r>
      <w:hyperlink r:id="rId11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4. Сроки, порядок созыва и проведения заседаний Совета </w:t>
      </w:r>
      <w:proofErr w:type="spellStart"/>
      <w:r>
        <w:t>Технополиса</w:t>
      </w:r>
      <w:proofErr w:type="spellEnd"/>
      <w:r>
        <w:t xml:space="preserve"> устанавливаются порядком работы Совета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5. Решения Совета </w:t>
      </w:r>
      <w:proofErr w:type="spellStart"/>
      <w:r>
        <w:t>Технополиса</w:t>
      </w:r>
      <w:proofErr w:type="spellEnd"/>
      <w:r>
        <w:t xml:space="preserve"> являются обязательными для исполнения специализированной организацией и участниками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lastRenderedPageBreak/>
        <w:t xml:space="preserve">6. Председатель Совета </w:t>
      </w:r>
      <w:proofErr w:type="spellStart"/>
      <w:r>
        <w:t>Технополиса</w:t>
      </w:r>
      <w:proofErr w:type="spellEnd"/>
      <w:r>
        <w:t>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руководит деятельностью Совета </w:t>
      </w:r>
      <w:proofErr w:type="spellStart"/>
      <w:r>
        <w:t>Технополиса</w:t>
      </w:r>
      <w:proofErr w:type="spellEnd"/>
      <w:r>
        <w:t xml:space="preserve">, в том числе утверждает порядок работы Совета </w:t>
      </w:r>
      <w:proofErr w:type="spellStart"/>
      <w:r>
        <w:t>Технополиса</w:t>
      </w:r>
      <w:proofErr w:type="spellEnd"/>
      <w:r>
        <w:t xml:space="preserve">, председательствует на заседаниях Совета </w:t>
      </w:r>
      <w:proofErr w:type="spellStart"/>
      <w:r>
        <w:t>Технополиса</w:t>
      </w:r>
      <w:proofErr w:type="spellEnd"/>
      <w:r>
        <w:t xml:space="preserve"> и подписывает решения Совета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представляет Совет </w:t>
      </w:r>
      <w:proofErr w:type="spellStart"/>
      <w:r>
        <w:t>Технополиса</w:t>
      </w:r>
      <w:proofErr w:type="spellEnd"/>
      <w:r>
        <w:t xml:space="preserve"> во взаимоотношениях с участниками </w:t>
      </w:r>
      <w:proofErr w:type="spellStart"/>
      <w:r>
        <w:t>Технополиса</w:t>
      </w:r>
      <w:proofErr w:type="spellEnd"/>
      <w:r>
        <w:t>, специализированной организацией и уполномоченным органом, а также во взаимоотношениях с другими органами государственной власти, иными государственными органами, органами местного самоуправления, органами публичной власти федеральной территории "Сириус", Фондом перспективных исследований и другими организациями, созданными в соответствии с законодательством Российской Федерации;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осуществляет иные полномочия, предусмотренные настоящим Федеральным законом и </w:t>
      </w:r>
      <w:hyperlink r:id="rId12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>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9. Научно-экспертный совет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К задачам Научно-экспертного совета </w:t>
      </w:r>
      <w:proofErr w:type="spellStart"/>
      <w:r>
        <w:t>Технополиса</w:t>
      </w:r>
      <w:proofErr w:type="spellEnd"/>
      <w:r>
        <w:t xml:space="preserve"> относятся: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подготовка для рассмотрения Советом </w:t>
      </w:r>
      <w:proofErr w:type="spellStart"/>
      <w:r>
        <w:t>Технополиса</w:t>
      </w:r>
      <w:proofErr w:type="spellEnd"/>
      <w:r>
        <w:t xml:space="preserve"> предложений и рекомендаций по вопросам осуществления научно-технологической деятельности в интересах обеспечения обороны страны и безопасности государства, в том числе по вопросам подготовки научных кадров для участников </w:t>
      </w:r>
      <w:proofErr w:type="spellStart"/>
      <w:r>
        <w:t>Технополиса</w:t>
      </w:r>
      <w:proofErr w:type="spellEnd"/>
      <w:r>
        <w:t xml:space="preserve">, организаций военно-научного комплекса Вооруженных Сил Российской Федерации и организаций оборонно-промышленного комплекса, а также привлечения молодых ученых к работе в </w:t>
      </w:r>
      <w:proofErr w:type="spellStart"/>
      <w:r>
        <w:t>Технополисе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формирование предложений для включения в перспективный план работы </w:t>
      </w:r>
      <w:proofErr w:type="spellStart"/>
      <w:r>
        <w:t>Технополиса</w:t>
      </w:r>
      <w:proofErr w:type="spellEnd"/>
      <w:r>
        <w:t xml:space="preserve"> в части осуществления научно-технологической деятельности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участие в поиске и отборе организаций, претендующих на приобретение статуса участника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участие в организации изобретательской, рационализаторской деятельности и патентно-лицензионной работы в </w:t>
      </w:r>
      <w:proofErr w:type="spellStart"/>
      <w:r>
        <w:t>Технополисе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5) иные задачи, определенные настоящим Федеральным законом и </w:t>
      </w:r>
      <w:hyperlink r:id="rId13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Порядок работы Научно-экспертного совета </w:t>
      </w:r>
      <w:proofErr w:type="spellStart"/>
      <w:r>
        <w:t>Технополиса</w:t>
      </w:r>
      <w:proofErr w:type="spellEnd"/>
      <w:r>
        <w:t xml:space="preserve"> устанавливается председателем Совета </w:t>
      </w:r>
      <w:proofErr w:type="spellStart"/>
      <w:r>
        <w:t>Технополиса</w:t>
      </w:r>
      <w:proofErr w:type="spellEnd"/>
      <w:r>
        <w:t xml:space="preserve"> по согласованию с руководителем уполномоченного органа.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lastRenderedPageBreak/>
        <w:t xml:space="preserve">3. Руководство Научно-экспертным советом </w:t>
      </w:r>
      <w:proofErr w:type="spellStart"/>
      <w:r>
        <w:t>Технополиса</w:t>
      </w:r>
      <w:proofErr w:type="spellEnd"/>
      <w:r>
        <w:t xml:space="preserve"> осуществляется президентом федерального государственного бюджетного учреждения "Национальный исследовательский центр "Курчатовский институт".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4. Заседания Научно-экспертного совета </w:t>
      </w:r>
      <w:proofErr w:type="spellStart"/>
      <w:r>
        <w:t>Технополиса</w:t>
      </w:r>
      <w:proofErr w:type="spellEnd"/>
      <w:r>
        <w:t xml:space="preserve"> проводятся по мере необходимости, но не реже двух раз в год.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10. Специализированная организация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>1. Функции и полномочия учредителя в отношении специализированной организации осуществляет уполномоченный орган.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Полномочия собственника имущества специализированной организации уполномоченный орган осуществляет в соответствии с законодательством Российской Федерации с учетом особенностей, установленных </w:t>
      </w:r>
      <w:hyperlink w:anchor="P62">
        <w:r>
          <w:rPr>
            <w:color w:val="0000FF"/>
          </w:rPr>
          <w:t>статьями 5</w:t>
        </w:r>
      </w:hyperlink>
      <w:r>
        <w:t xml:space="preserve"> и </w:t>
      </w:r>
      <w:hyperlink w:anchor="P6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Организационно-правовая форма специализированной организации и ее полное наименование определяются </w:t>
      </w:r>
      <w:hyperlink r:id="rId14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4. Специализированная организация: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оказывает участникам </w:t>
      </w:r>
      <w:proofErr w:type="spellStart"/>
      <w:r>
        <w:t>Технополиса</w:t>
      </w:r>
      <w:proofErr w:type="spellEnd"/>
      <w:r>
        <w:t xml:space="preserve"> поддержку в связи с осуществлением ими научно-технологической деятельности в интересах обеспечения обороны страны и безопасности государства, в том числе посредством организации предоставления на безвозмездной основе или на льготных условиях юридических, консультационных, образовательных, рекламных, информационных и иных услуг;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содействует обеспечению перспективных кадровых потребностей участников </w:t>
      </w:r>
      <w:proofErr w:type="spellStart"/>
      <w:r>
        <w:t>Технополиса</w:t>
      </w:r>
      <w:proofErr w:type="spellEnd"/>
      <w:r>
        <w:t>, организаций военно-научного комплекса Вооруженных Сил Российской Федерации и организаций оборонно-промышленного комплекса;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осуществляет ведение реестра участников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обеспечивает деятельность Совета </w:t>
      </w:r>
      <w:proofErr w:type="spellStart"/>
      <w:r>
        <w:t>Технополиса</w:t>
      </w:r>
      <w:proofErr w:type="spellEnd"/>
      <w:r>
        <w:t xml:space="preserve">, Научно-экспертного совета </w:t>
      </w:r>
      <w:proofErr w:type="spellStart"/>
      <w:r>
        <w:t>Технополиса</w:t>
      </w:r>
      <w:proofErr w:type="spellEnd"/>
      <w:r>
        <w:t xml:space="preserve">, в том числе подготовку и организацию проведения заседаний Совета </w:t>
      </w:r>
      <w:proofErr w:type="spellStart"/>
      <w:r>
        <w:t>Технополиса</w:t>
      </w:r>
      <w:proofErr w:type="spellEnd"/>
      <w:r>
        <w:t xml:space="preserve"> и Научно-экспертного совета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5) осуществляет иные функции, предусмотренные настоящим Федеральным законом, </w:t>
      </w:r>
      <w:hyperlink r:id="rId15">
        <w:r>
          <w:rPr>
            <w:color w:val="0000FF"/>
          </w:rPr>
          <w:t>Положением</w:t>
        </w:r>
      </w:hyperlink>
      <w:r>
        <w:t xml:space="preserve"> о </w:t>
      </w:r>
      <w:proofErr w:type="spellStart"/>
      <w:r>
        <w:t>Технополисе</w:t>
      </w:r>
      <w:proofErr w:type="spellEnd"/>
      <w:r>
        <w:t xml:space="preserve"> и учредительными документами специализированной организации.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11. Финансирование деятельности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Финансирование деятельности </w:t>
      </w:r>
      <w:proofErr w:type="spellStart"/>
      <w:r>
        <w:t>Технополиса</w:t>
      </w:r>
      <w:proofErr w:type="spellEnd"/>
      <w:r>
        <w:t xml:space="preserve"> осуществляется за счет и в пределах бюджетных ассигнований, предусмотренных в федеральном бюджете </w:t>
      </w:r>
      <w:r>
        <w:lastRenderedPageBreak/>
        <w:t>уполномоченному органу, если иное не установлено настоящей статьей.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Финансирование научно-технологической деятельности в интересах обеспечения обороны страны и безопасности государства может осуществляться фондом развития </w:t>
      </w:r>
      <w:proofErr w:type="spellStart"/>
      <w:r>
        <w:t>Технополиса</w:t>
      </w:r>
      <w:proofErr w:type="spellEnd"/>
      <w:r>
        <w:t xml:space="preserve">, а также участниками </w:t>
      </w:r>
      <w:proofErr w:type="spellStart"/>
      <w:r>
        <w:t>Технополиса</w:t>
      </w:r>
      <w:proofErr w:type="spellEnd"/>
      <w:r>
        <w:t xml:space="preserve"> за счет собственных средств.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Финансирование реализуемых участниками </w:t>
      </w:r>
      <w:proofErr w:type="spellStart"/>
      <w:r>
        <w:t>Технополиса</w:t>
      </w:r>
      <w:proofErr w:type="spellEnd"/>
      <w:r>
        <w:t xml:space="preserve"> мероприятий и проектов, предусмотренных </w:t>
      </w:r>
      <w:hyperlink r:id="rId16">
        <w:r>
          <w:rPr>
            <w:color w:val="0000FF"/>
          </w:rPr>
          <w:t>пунктами 3</w:t>
        </w:r>
      </w:hyperlink>
      <w:r>
        <w:t xml:space="preserve"> и </w:t>
      </w:r>
      <w:hyperlink r:id="rId17">
        <w:r>
          <w:rPr>
            <w:color w:val="0000FF"/>
          </w:rPr>
          <w:t>4 части 2 статьи 3</w:t>
        </w:r>
      </w:hyperlink>
      <w:r>
        <w:t xml:space="preserve"> Федерального закона от 16 октября 2012 года N 174-ФЗ "О Фонде перспективных исследований", может осуществляться Фондом перспективных исследований в порядке, установленном указанным Федеральным законом.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12. Фонд развития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Функции и полномочия учредителя фонда развития </w:t>
      </w:r>
      <w:proofErr w:type="spellStart"/>
      <w:r>
        <w:t>Технополиса</w:t>
      </w:r>
      <w:proofErr w:type="spellEnd"/>
      <w:r>
        <w:t xml:space="preserve"> осуществляет опорный банк для оборонно-промышленного комплекса.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Фонд развития </w:t>
      </w:r>
      <w:proofErr w:type="spellStart"/>
      <w:r>
        <w:t>Технополиса</w:t>
      </w:r>
      <w:proofErr w:type="spellEnd"/>
      <w:r>
        <w:t xml:space="preserve"> отвечает по своим обязательствам всем принадлежащим ему имуществом.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Фонд развития </w:t>
      </w:r>
      <w:proofErr w:type="spellStart"/>
      <w:r>
        <w:t>Технополиса</w:t>
      </w:r>
      <w:proofErr w:type="spellEnd"/>
      <w:r>
        <w:t xml:space="preserve"> осуществляет финансовое обеспечение научно-технологической деятельности в интересах обеспечения обороны страны и безопасности государства, в том числе на условиях </w:t>
      </w:r>
      <w:proofErr w:type="spellStart"/>
      <w:r>
        <w:t>софинансирования</w:t>
      </w:r>
      <w:proofErr w:type="spellEnd"/>
      <w:r>
        <w:t xml:space="preserve"> за счет средств различных источников, не запрещенных законодательством Российской Федерации.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4. Фонд развития </w:t>
      </w:r>
      <w:proofErr w:type="spellStart"/>
      <w:r>
        <w:t>Технополиса</w:t>
      </w:r>
      <w:proofErr w:type="spellEnd"/>
      <w:r>
        <w:t xml:space="preserve"> также осуществляет: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содействие </w:t>
      </w:r>
      <w:proofErr w:type="spellStart"/>
      <w:r>
        <w:t>импортозамещению</w:t>
      </w:r>
      <w:proofErr w:type="spellEnd"/>
      <w:r>
        <w:t>, созданию (разработке) и производству высокотехнологичной продукции военного, специального и двойного назначения;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содействие продвижению научной (научно-технической) продукции, в том числе результатов интеллектуальной деятельности, участников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контроль использования участниками </w:t>
      </w:r>
      <w:proofErr w:type="spellStart"/>
      <w:r>
        <w:t>Технополиса</w:t>
      </w:r>
      <w:proofErr w:type="spellEnd"/>
      <w:r>
        <w:t xml:space="preserve"> финансовых средств, направляемых на реализацию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 xml:space="preserve">, в том числе приоритетных инновационных проектов </w:t>
      </w:r>
      <w:proofErr w:type="spellStart"/>
      <w:r>
        <w:t>Технополиса</w:t>
      </w:r>
      <w:proofErr w:type="spellEnd"/>
      <w:r>
        <w:t xml:space="preserve">, финансируемых фондом развития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контроль за результативностью финансируемых фондом развития </w:t>
      </w:r>
      <w:proofErr w:type="spellStart"/>
      <w:r>
        <w:t>Технополиса</w:t>
      </w:r>
      <w:proofErr w:type="spellEnd"/>
      <w:r>
        <w:t xml:space="preserve">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 xml:space="preserve">, в том числе приоритетных инновационных проектов </w:t>
      </w:r>
      <w:proofErr w:type="spellStart"/>
      <w:r>
        <w:t>Технополиса</w:t>
      </w:r>
      <w:proofErr w:type="spellEnd"/>
      <w:r>
        <w:t>, на всех стадиях их реализации.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5. Фонд развития </w:t>
      </w:r>
      <w:proofErr w:type="spellStart"/>
      <w:r>
        <w:t>Технополиса</w:t>
      </w:r>
      <w:proofErr w:type="spellEnd"/>
      <w:r>
        <w:t xml:space="preserve"> вправе: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lastRenderedPageBreak/>
        <w:t xml:space="preserve">1) самостоятельно и (или) совместно с другими организациями оказывать участникам </w:t>
      </w:r>
      <w:proofErr w:type="spellStart"/>
      <w:r>
        <w:t>Технополиса</w:t>
      </w:r>
      <w:proofErr w:type="spellEnd"/>
      <w:r>
        <w:t xml:space="preserve"> поддержку в связи с осуществлением ими научно-технологической деятельности в интересах обеспечения обороны страны и безопасности государства;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2) осуществлять на конкурсной основе финансирование, в том числе за счет грантов,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 xml:space="preserve">, включая приоритетные инновационные проекты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3) оказывать участникам </w:t>
      </w:r>
      <w:proofErr w:type="spellStart"/>
      <w:r>
        <w:t>Технополиса</w:t>
      </w:r>
      <w:proofErr w:type="spellEnd"/>
      <w:r>
        <w:t xml:space="preserve"> поддержку в связи с осуществлением ими научно-технологической деятельности в интересах обеспечения обороны страны и безопасности государства, в том числе посредством организации предоставления на безвозмездной основе или на льготных условиях юридических, консультационных, образовательных, рекламных, информационных и иных услуг;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4) приобретать услуги по проведению экспертизы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 xml:space="preserve">, в том числе приоритетных инновационных проектов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5) предоставлять участникам </w:t>
      </w:r>
      <w:proofErr w:type="spellStart"/>
      <w:r>
        <w:t>Технополиса</w:t>
      </w:r>
      <w:proofErr w:type="spellEnd"/>
      <w:r>
        <w:t xml:space="preserve"> финансирование в форме займов, в том числе конвертируемых и (или) без обеспечения;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6) формировать и использовать целевой капитал (несколько целевых капиталов)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30 декабря 2006 года N 275-ФЗ "О порядке формирования и использования целевого капитала некоммерческих организаций";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7) предоставлять участникам </w:t>
      </w:r>
      <w:proofErr w:type="spellStart"/>
      <w:r>
        <w:t>Технополиса</w:t>
      </w:r>
      <w:proofErr w:type="spellEnd"/>
      <w:r>
        <w:t xml:space="preserve"> на безвозмездной и безвозвратной основе имущественные взносы, пожертвования, иные целевые поступления;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8) осуществлять инвестиционную деятельность;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9) заключать соглашения с органами государственной власти, иными государственными органами, органами местного самоуправления, органами публичной власти федеральной территории "Сириус", специализированной организацией и другими организациями, созданными в соответствии с законодательством Российской Федерации;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10) осуществлять привлечение инвесторов для реализации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 xml:space="preserve">, в том числе приоритетных инновационных проектов </w:t>
      </w:r>
      <w:proofErr w:type="spellStart"/>
      <w:r>
        <w:t>Технополиса</w:t>
      </w:r>
      <w:proofErr w:type="spellEnd"/>
      <w:r>
        <w:t>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11) предоставлять участникам </w:t>
      </w:r>
      <w:proofErr w:type="spellStart"/>
      <w:r>
        <w:t>Технополиса</w:t>
      </w:r>
      <w:proofErr w:type="spellEnd"/>
      <w:r>
        <w:t xml:space="preserve"> финансирование с привлечением инвесторов в соответствии с законодательством Российской Федерации об инвестиционной деятельности с учетом особенностей, установленных настоящим Федеральным законом;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lastRenderedPageBreak/>
        <w:t xml:space="preserve">12) разрабатывать и представлять в органы государственной власти и иные государственные органы предложения по реализации программ </w:t>
      </w:r>
      <w:proofErr w:type="spellStart"/>
      <w:r>
        <w:t>Технополиса</w:t>
      </w:r>
      <w:proofErr w:type="spellEnd"/>
      <w:r>
        <w:t xml:space="preserve">, научных (научно-технических) проектов </w:t>
      </w:r>
      <w:proofErr w:type="spellStart"/>
      <w:r>
        <w:t>Технополиса</w:t>
      </w:r>
      <w:proofErr w:type="spellEnd"/>
      <w:r>
        <w:t xml:space="preserve">, в том числе приоритетных инновационных проектов </w:t>
      </w:r>
      <w:proofErr w:type="spellStart"/>
      <w:r>
        <w:t>Технополиса</w:t>
      </w:r>
      <w:proofErr w:type="spellEnd"/>
      <w:r>
        <w:t>, и использованию полученных научных (научно-технических) результатов, включая результаты интеллектуальной деятельности;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13) приобретать недвижимое и иное имущество, управлять и распоряжаться собственным недвижимым и иным имуществом;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14) осуществлять иные действия, соответствующие уставу фонда развития </w:t>
      </w:r>
      <w:proofErr w:type="spellStart"/>
      <w:r>
        <w:t>Технополиса</w:t>
      </w:r>
      <w:proofErr w:type="spellEnd"/>
      <w:r>
        <w:t xml:space="preserve"> и законодательству Российской Федерации в сфере инновационного развития.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4. ОСУЩЕСТВЛЕНИЕ ДЕЯТЕЛЬНОСТИ УЧАСТНИКАМИ ТЕХНОПОЛИСА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13. Общие условия деятельности участников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Юридическое лицо приобретает статус участника </w:t>
      </w:r>
      <w:proofErr w:type="spellStart"/>
      <w:r>
        <w:t>Технополиса</w:t>
      </w:r>
      <w:proofErr w:type="spellEnd"/>
      <w:r>
        <w:t xml:space="preserve"> со дня включения его в реестр участников </w:t>
      </w:r>
      <w:proofErr w:type="spellStart"/>
      <w:r>
        <w:t>Технополиса</w:t>
      </w:r>
      <w:proofErr w:type="spellEnd"/>
      <w:r>
        <w:t xml:space="preserve"> и утрачивает статус участника </w:t>
      </w:r>
      <w:proofErr w:type="spellStart"/>
      <w:r>
        <w:t>Технополиса</w:t>
      </w:r>
      <w:proofErr w:type="spellEnd"/>
      <w:r>
        <w:t xml:space="preserve"> со дня исключения из указанного реестра.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Решения о включении юридического лица в реестр участников </w:t>
      </w:r>
      <w:proofErr w:type="spellStart"/>
      <w:r>
        <w:t>Технополиса</w:t>
      </w:r>
      <w:proofErr w:type="spellEnd"/>
      <w:r>
        <w:t xml:space="preserve"> и об исключении юридического лица из указанного реестра принимаются Советом </w:t>
      </w:r>
      <w:proofErr w:type="spellStart"/>
      <w:r>
        <w:t>Технополиса</w:t>
      </w:r>
      <w:proofErr w:type="spellEnd"/>
      <w:r>
        <w:t xml:space="preserve"> в соответствии с порядком работы Совета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3. Между участником </w:t>
      </w:r>
      <w:proofErr w:type="spellStart"/>
      <w:r>
        <w:t>Технополиса</w:t>
      </w:r>
      <w:proofErr w:type="spellEnd"/>
      <w:r>
        <w:t xml:space="preserve"> и специализированной организацией заключается соглашение о совместной деятельности.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4. Деятельность участников </w:t>
      </w:r>
      <w:proofErr w:type="spellStart"/>
      <w:r>
        <w:t>Технополиса</w:t>
      </w:r>
      <w:proofErr w:type="spellEnd"/>
      <w:r>
        <w:t xml:space="preserve"> должна быть направлена на достижение целей создания и решение задач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5. Контроль за соответствием деятельности участников </w:t>
      </w:r>
      <w:proofErr w:type="spellStart"/>
      <w:r>
        <w:t>Технополиса</w:t>
      </w:r>
      <w:proofErr w:type="spellEnd"/>
      <w:r>
        <w:t xml:space="preserve"> целям создания и задачам </w:t>
      </w:r>
      <w:proofErr w:type="spellStart"/>
      <w:r>
        <w:t>Технополиса</w:t>
      </w:r>
      <w:proofErr w:type="spellEnd"/>
      <w:r>
        <w:t xml:space="preserve"> осуществляет специализированная организация в порядке, установленном руководителем уполномоченного органа.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6. Меры государственной поддержки, установленные законодательством Российской Федерации для участников </w:t>
      </w:r>
      <w:proofErr w:type="spellStart"/>
      <w:r>
        <w:t>Технополиса</w:t>
      </w:r>
      <w:proofErr w:type="spellEnd"/>
      <w:r>
        <w:t xml:space="preserve">, предоставляются на основании документов, подтверждающих статус участника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14. Осуществление образовательной деятельности на территории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Образовательная деятельность на территории </w:t>
      </w:r>
      <w:proofErr w:type="spellStart"/>
      <w:r>
        <w:t>Технополиса</w:t>
      </w:r>
      <w:proofErr w:type="spellEnd"/>
      <w:r>
        <w:t xml:space="preserve"> осуществляется участниками </w:t>
      </w:r>
      <w:proofErr w:type="spellStart"/>
      <w:r>
        <w:t>Технополиса</w:t>
      </w:r>
      <w:proofErr w:type="spellEnd"/>
      <w:r>
        <w:t xml:space="preserve"> без получения ими лицензий на осуществление на </w:t>
      </w:r>
      <w:r>
        <w:lastRenderedPageBreak/>
        <w:t xml:space="preserve">территории </w:t>
      </w:r>
      <w:proofErr w:type="spellStart"/>
      <w:r>
        <w:t>Технополиса</w:t>
      </w:r>
      <w:proofErr w:type="spellEnd"/>
      <w:r>
        <w:t xml:space="preserve"> образовательной деятельности и без получения государственной аккредитации образовательной деятельности на территории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bookmarkStart w:id="2" w:name="P175"/>
      <w:bookmarkEnd w:id="2"/>
      <w:r>
        <w:t xml:space="preserve">2. Образовательная деятельность на территории </w:t>
      </w:r>
      <w:proofErr w:type="spellStart"/>
      <w:r>
        <w:t>Технополиса</w:t>
      </w:r>
      <w:proofErr w:type="spellEnd"/>
      <w:r>
        <w:t xml:space="preserve"> осуществляется участниками </w:t>
      </w:r>
      <w:proofErr w:type="spellStart"/>
      <w:r>
        <w:t>Технополиса</w:t>
      </w:r>
      <w:proofErr w:type="spellEnd"/>
      <w:r>
        <w:t xml:space="preserve"> на основании разрешений, выданных уполномоченным органом.</w:t>
      </w:r>
    </w:p>
    <w:p w:rsidR="001D0129" w:rsidRDefault="001D0129">
      <w:pPr>
        <w:pStyle w:val="ConsPlusNormal"/>
        <w:spacing w:before="280"/>
        <w:ind w:firstLine="540"/>
        <w:jc w:val="both"/>
      </w:pPr>
      <w:bookmarkStart w:id="3" w:name="P176"/>
      <w:bookmarkEnd w:id="3"/>
      <w:r>
        <w:t xml:space="preserve">3. Правила осуществления образовательной деятельности участниками </w:t>
      </w:r>
      <w:proofErr w:type="spellStart"/>
      <w:r>
        <w:t>Технополиса</w:t>
      </w:r>
      <w:proofErr w:type="spellEnd"/>
      <w:r>
        <w:t xml:space="preserve"> разрабатываются и утверждаются уполномоченным органом с учетом положений настоящей статьи. При этом требования к образовательной деятельности, утвержденные уполномоченным органом, должны быть не ниже, чем требования к соответствующей деятельности, установленные законодательством Российской Федерации.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4. Порядок и основания выдачи, </w:t>
      </w:r>
      <w:proofErr w:type="gramStart"/>
      <w:r>
        <w:t>аннулирования</w:t>
      </w:r>
      <w:proofErr w:type="gramEnd"/>
      <w:r>
        <w:t xml:space="preserve"> указанных в </w:t>
      </w:r>
      <w:hyperlink w:anchor="P175">
        <w:r>
          <w:rPr>
            <w:color w:val="0000FF"/>
          </w:rPr>
          <w:t>части 2</w:t>
        </w:r>
      </w:hyperlink>
      <w:r>
        <w:t xml:space="preserve"> настоящей статьи разрешений, формы документов, представляемых в органы государственной власти, иные государственные органы, органы местного самоуправления и органы публичной власти федеральной территории "Сириус" для подтверждения статуса участника </w:t>
      </w:r>
      <w:proofErr w:type="spellStart"/>
      <w:r>
        <w:t>Технополиса</w:t>
      </w:r>
      <w:proofErr w:type="spellEnd"/>
      <w:r>
        <w:t>, определяются уполномоченным органом.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5.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направляются уполномоченным органом в федеральный орган исполнительной власти, осуществляющий функции по контролю и надзору в сфере образования, а также размещаются на сайте специализированной организации в информационно-телекоммуникационной сети "Интернет".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6.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применяются на территории </w:t>
      </w:r>
      <w:proofErr w:type="spellStart"/>
      <w:r>
        <w:t>Технополиса</w:t>
      </w:r>
      <w:proofErr w:type="spellEnd"/>
      <w:r>
        <w:t>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7. При осуществлении образовательной деятельности на территории </w:t>
      </w:r>
      <w:proofErr w:type="spellStart"/>
      <w:r>
        <w:t>Технополиса</w:t>
      </w:r>
      <w:proofErr w:type="spellEnd"/>
      <w:r>
        <w:t xml:space="preserve"> участники </w:t>
      </w:r>
      <w:proofErr w:type="spellStart"/>
      <w:r>
        <w:t>Технополиса</w:t>
      </w:r>
      <w:proofErr w:type="spellEnd"/>
      <w:r>
        <w:t xml:space="preserve"> обладают всеми правами, предоставляемыми организациям, получившим лицензии на осуществление образовательной деятельности и государственную аккредитацию в соответствии с законодательством Российской Федерации.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8. Лица, обучающиеся на территории </w:t>
      </w:r>
      <w:proofErr w:type="spellStart"/>
      <w:r>
        <w:t>Технополиса</w:t>
      </w:r>
      <w:proofErr w:type="spellEnd"/>
      <w:r>
        <w:t>, обладают всеми правами обучающихся в организациях, имеющих лицензии на осуществление образовательной деятельности и государственную аккредитацию образовательной деятельности.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9. Документы об образовании и (или) о квалификации, выданные участниками </w:t>
      </w:r>
      <w:proofErr w:type="spellStart"/>
      <w:r>
        <w:t>Технополиса</w:t>
      </w:r>
      <w:proofErr w:type="spellEnd"/>
      <w:r>
        <w:t>, приравниваются к документам, выданным организациями, получившими соответствующие лицензии и государственную аккредитацию.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10. Государственный контроль (надзор) в сфере образования на территории </w:t>
      </w:r>
      <w:proofErr w:type="spellStart"/>
      <w:r>
        <w:lastRenderedPageBreak/>
        <w:t>Технополиса</w:t>
      </w:r>
      <w:proofErr w:type="spellEnd"/>
      <w:r>
        <w:t xml:space="preserve"> осуществляется уполномоченным органом. При этом предметом государственного контроля (надзора) в указанной сфере является проверка соблюдения правил, указанных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11.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применяются на территории </w:t>
      </w:r>
      <w:proofErr w:type="spellStart"/>
      <w:r>
        <w:t>Технополиса</w:t>
      </w:r>
      <w:proofErr w:type="spellEnd"/>
      <w:r>
        <w:t xml:space="preserve"> со дня их направления в федеральный орган исполнительной власти, осуществляющий функции по контролю и надзору в сфере образования.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12. Несоблюдение правил, указанных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влечет за собой ответственность в соответствии с законодательством Российской Федерации.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5. ОСОБЕННОСТИ ОСУЩЕСТВЛЕНИЯ ПОЛНОМОЧИЙ ОРГАНОВ</w:t>
      </w:r>
    </w:p>
    <w:p w:rsidR="001D0129" w:rsidRDefault="001D0129">
      <w:pPr>
        <w:pStyle w:val="ConsPlusTitle"/>
        <w:jc w:val="center"/>
      </w:pPr>
      <w:r>
        <w:t>ГОСУДАРСТВЕННОЙ ВЛАСТИ, ОРГАНОВ МЕСТНОГО САМОУПРАВЛЕНИЯ</w:t>
      </w:r>
    </w:p>
    <w:p w:rsidR="001D0129" w:rsidRDefault="001D0129">
      <w:pPr>
        <w:pStyle w:val="ConsPlusTitle"/>
        <w:jc w:val="center"/>
      </w:pPr>
      <w:r>
        <w:t>МУНИЦИПАЛЬНОГО ОБРАЗОВАНИЯ ГОРОД-КУРОРТ АНАПА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15. Особенности осуществления полномочий федеральными органами исполнительной власти на территории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Федеральные органы исполнительной власти осуществляют свои полномочия на территории </w:t>
      </w:r>
      <w:proofErr w:type="spellStart"/>
      <w:r>
        <w:t>Технополиса</w:t>
      </w:r>
      <w:proofErr w:type="spellEnd"/>
      <w:r>
        <w:t xml:space="preserve"> в соответствии с законодательством Российской Федерации с учетом положений настоящего Федерального закона.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16. Особенности осуществления полномочий органов государственной власти Краснодарского края, органов местного самоуправления муниципального образования город-курорт Анапа на территории </w:t>
      </w:r>
      <w:proofErr w:type="spellStart"/>
      <w:r>
        <w:t>Технополиса</w:t>
      </w:r>
      <w:proofErr w:type="spellEnd"/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1. На территории </w:t>
      </w:r>
      <w:proofErr w:type="spellStart"/>
      <w:r>
        <w:t>Технополиса</w:t>
      </w:r>
      <w:proofErr w:type="spellEnd"/>
      <w:r>
        <w:t xml:space="preserve"> уполномоченным органом осуществляются следующие полномочия органов государственной власти Краснодарского края: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1) дорожная деятельность в отношении автомобильных дорог регионального или межмуниципального значения;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2) осуществление государственного строительного надзора в случаях, предусмотренных Градостроительным кодексом Российской Федерации;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3) организация и проведение мероприятий, предусмотренных законодательством Российской Федерации об энергосбережении и о повышении энергетической эффективности.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2. На территории </w:t>
      </w:r>
      <w:proofErr w:type="spellStart"/>
      <w:r>
        <w:t>Технополиса</w:t>
      </w:r>
      <w:proofErr w:type="spellEnd"/>
      <w:r>
        <w:t xml:space="preserve"> уполномоченным органом или специализированной организацией осуществляются следующие полномочия органов местного самоуправления муниципального образования город-курорт Анапа: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1) выдача разрешений на установку рекламных конструкций, аннулирование </w:t>
      </w:r>
      <w:r>
        <w:lastRenderedPageBreak/>
        <w:t xml:space="preserve">таких разрешений, выдача предписаний о демонтаже самовольно установленных рекламных конструкций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2) создание условий для деятельности добровольных формирований населения по охране общественного порядка;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3) проведение мероприятий, предусмотренных законодательством Российской Федерации об энергосбережении и о повышении энергетической эффективности;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>4) дорожная деятельность в отношении автомобильных дорог местного значения.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6. О ВНЕСЕНИИ ИЗМЕНЕНИЙ В ОТДЕЛЬНЫЕ ЗАКОНОДАТЕЛЬНЫЕ</w:t>
      </w:r>
    </w:p>
    <w:p w:rsidR="001D0129" w:rsidRDefault="001D0129">
      <w:pPr>
        <w:pStyle w:val="ConsPlusTitle"/>
        <w:jc w:val="center"/>
      </w:pPr>
      <w:r>
        <w:t>АКТЫ РОССИЙСКОЙ ФЕДЕРАЦИИ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17. О внесении изменения в Земельный кодекс Российской Федерации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0">
        <w:r>
          <w:rPr>
            <w:color w:val="0000FF"/>
          </w:rPr>
          <w:t>Пункт 2 статьи 39.10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3377; 2015, N 10, ст. 1418; 2016, N 18, ст. 2495; N 26, ст. 3890; 2017, N 27, ст. 3938; N 31, ст. 4766; 2018, N 27, ст. 3947, 3954; N 32, ст. 5133; 2019, N 31, ст. 4442; 2020, N 52, ст. 8581; 2021, N 27, ст. 5054, 5101; 2022, N 1, ст. 5, 18; N 22, ст. 3537) дополнить подпунктом 24 следующего содержания: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"24) участнику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 в соответствии с Федеральным законом "О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>
        <w:t>Технополиса</w:t>
      </w:r>
      <w:proofErr w:type="spellEnd"/>
      <w:r>
        <w:t xml:space="preserve"> на срок участия в его деятельности для достижения целей создания и решения задач указанного </w:t>
      </w:r>
      <w:proofErr w:type="spellStart"/>
      <w:r>
        <w:t>Технополиса</w:t>
      </w:r>
      <w:proofErr w:type="spellEnd"/>
      <w: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обороны.".</w:t>
      </w:r>
    </w:p>
    <w:p w:rsidR="001D0129" w:rsidRDefault="001D012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D0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29" w:rsidRDefault="001D0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29" w:rsidRDefault="001D0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0129" w:rsidRDefault="001D012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D0129" w:rsidRDefault="001D0129">
            <w:pPr>
              <w:pStyle w:val="ConsPlusNormal"/>
              <w:jc w:val="both"/>
            </w:pPr>
            <w:r>
              <w:rPr>
                <w:color w:val="392C69"/>
              </w:rPr>
              <w:t>С 19.06.2025 ст. 18 утрачивает силу (</w:t>
            </w:r>
            <w:hyperlink r:id="rId2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20.03.2025 N 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29" w:rsidRDefault="001D0129">
            <w:pPr>
              <w:pStyle w:val="ConsPlusNormal"/>
            </w:pPr>
          </w:p>
        </w:tc>
      </w:tr>
    </w:tbl>
    <w:p w:rsidR="001D0129" w:rsidRDefault="001D0129">
      <w:pPr>
        <w:pStyle w:val="ConsPlusTitle"/>
        <w:spacing w:before="360"/>
        <w:ind w:firstLine="540"/>
        <w:jc w:val="both"/>
        <w:outlineLvl w:val="1"/>
      </w:pPr>
      <w:r>
        <w:t>Статья 18. О внесении изменения в Федеральный закон "Об общих принципах организации местного самоуправления в Российской Федерации"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2">
        <w:r>
          <w:rPr>
            <w:color w:val="0000FF"/>
          </w:rPr>
          <w:t>Главу 11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</w:t>
      </w:r>
      <w:r>
        <w:lastRenderedPageBreak/>
        <w:t>(Собрание законодательства Российской Федерации, 2003, N 40, ст. 3822) дополнить статьей 82.8 следующего содержания: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"Статья 82.8. Особенности организации местного самоуправления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 xml:space="preserve">Особенности организации местного самоуправления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 устанавливаются Федеральным законом "О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 и о внесении изменений в отдельные законодательные акты Российской Федерации".".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19. О внесении изменения в Федеральный закон "О рекламе"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3">
        <w:r>
          <w:rPr>
            <w:color w:val="0000FF"/>
          </w:rPr>
          <w:t>Статью 40</w:t>
        </w:r>
      </w:hyperlink>
      <w:r>
        <w:t xml:space="preserve"> Федерального закона от 13 марта 2006 года N 38-ФЗ "О рекламе" (Собрание законодательства Российской Федерации, 2006, N 12, ст. 1232; 2007, N 49, ст. 6071; 2010, N 40, ст. 4969; 2011, N 15, ст. 2029; 2013, N 23, ст. 2866; 2015, N 1, ст. 38; 2017, N 31, ст. 4765; 2019, N 18, ст. 2224) дополнить частью 9 следующего содержания: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"9. Выдача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 осуществляются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закона "О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 и о внесении изменений в отдельные законодательные акты Российской Федерации".".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20. О внесении изменения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4">
        <w:r>
          <w:rPr>
            <w:color w:val="0000FF"/>
          </w:rPr>
          <w:t>Статью 15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2009, N 29, ст. 3582) дополнить частью 5 следующего содержания: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"5. Осуществление дорожной деятельности в отношении автомобильных дорог регионального, межмуниципального и местного значения, а также иных полномочий в области использования автомобильных дорог и осуществления дорожной деятельности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</w:t>
      </w:r>
      <w:r>
        <w:lastRenderedPageBreak/>
        <w:t xml:space="preserve">Министерства обороны Российской Федерации производится с учетом положений Федерального закона "О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 и о внесении изменений в отдельные законодательные акты Российской Федерации".".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 xml:space="preserve">Статья 21. О внесении изменения в Федеральный закон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5">
        <w:r>
          <w:rPr>
            <w:color w:val="0000FF"/>
          </w:rPr>
          <w:t>Статью 5</w:t>
        </w:r>
      </w:hyperlink>
      <w:r>
        <w:t xml:space="preserve"> Федерального закона от 23 ноября 2009 года N 261-ФЗ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 (Собрание законодательства Российской Федерации, 2009, N 48, ст. 5711) дополнить частью 5 следующего содержания: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"5. Организация и проведение мероприятий, предусмотренных законодательством об энергосбережении и о повышении энергетической эффективности,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 осуществляются с учетом положений Федерального закона "О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 и о внесении изменений в отдельные законодательные акты Российской Федерации".".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22. О внесении изменения в Федеральный закон "О лицензировании отдельных видов деятельности"</w:t>
      </w:r>
    </w:p>
    <w:p w:rsidR="001D0129" w:rsidRDefault="001D0129">
      <w:pPr>
        <w:pStyle w:val="ConsPlusNormal"/>
        <w:jc w:val="right"/>
      </w:pPr>
    </w:p>
    <w:p w:rsidR="001D0129" w:rsidRDefault="001D0129">
      <w:pPr>
        <w:pStyle w:val="ConsPlusNormal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пункте 3 части 4 статьи 1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N 48, ст. 6728; 2013, N 27, ст. 3477; 2014, N 30, ст. 4256; N 42, ст. 5615; 2015, N 1, ст. 11, 72; N 27, ст. 3951; N 29, ст. 4339, 4342; 2016, N 1, ст. 50; 2017, N 31, ст. 4765; 2018, N 1, ст. 35; N 45, ст. 6841; 2019, N 16, ст. 1817; N 30, ст. 4142; N 31, ст. 4457; N 52, ст. 7799; 2020, N 31, ст. 5029; 2021, N 18, ст. 3067; N 24, ст. 4186, 4188) слова "центра "</w:t>
      </w:r>
      <w:proofErr w:type="spellStart"/>
      <w:r>
        <w:t>Сколково</w:t>
      </w:r>
      <w:proofErr w:type="spellEnd"/>
      <w:r>
        <w:t>")" заменить словами "центра "</w:t>
      </w:r>
      <w:proofErr w:type="spellStart"/>
      <w:r>
        <w:t>Сколково</w:t>
      </w:r>
      <w:proofErr w:type="spellEnd"/>
      <w:r>
        <w:t xml:space="preserve">" и организациями, расположенными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Федерации)".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23. О внесении изменения в Федеральный закон "Об образовании в Российской Федерации"</w:t>
      </w:r>
    </w:p>
    <w:p w:rsidR="001D0129" w:rsidRDefault="001D0129">
      <w:pPr>
        <w:pStyle w:val="ConsPlusNormal"/>
        <w:jc w:val="right"/>
      </w:pPr>
    </w:p>
    <w:p w:rsidR="001D0129" w:rsidRDefault="001D0129">
      <w:pPr>
        <w:pStyle w:val="ConsPlusNormal"/>
        <w:ind w:firstLine="540"/>
        <w:jc w:val="both"/>
      </w:pPr>
      <w:hyperlink r:id="rId27">
        <w:r>
          <w:rPr>
            <w:color w:val="0000FF"/>
          </w:rPr>
          <w:t>Часть 8 статьи 4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1, ст. 72; N 27, ст. 3951; N 29, ст. 4339; 2016, N 27, ст. 4160; 2017, N 31, ст. 4765; 2020, N 50, ст. 8074; 2021, N 27, ст. 5179) после слова "центров" дополнить словами ", на территории Военного инновационного </w:t>
      </w:r>
      <w:proofErr w:type="spellStart"/>
      <w:r>
        <w:lastRenderedPageBreak/>
        <w:t>технополиса</w:t>
      </w:r>
      <w:proofErr w:type="spellEnd"/>
      <w:r>
        <w:t xml:space="preserve"> "Эра" Министерства обороны Российской Федерации".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24. О внесении изменения в Федеральный закон "Об участии граждан в охране общественного порядка"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8">
        <w:r>
          <w:rPr>
            <w:color w:val="0000FF"/>
          </w:rPr>
          <w:t>Статью 6</w:t>
        </w:r>
      </w:hyperlink>
      <w:r>
        <w:t xml:space="preserve"> Федерального закона от 2 апреля 2014 года N 44-ФЗ "Об участии граждан в охране общественного порядка" (Собрание законодательства Российской Федерации, 2014, N 14, ст. 1536) дополнить частью 4 следующего содержания:</w:t>
      </w:r>
    </w:p>
    <w:p w:rsidR="001D0129" w:rsidRDefault="001D0129">
      <w:pPr>
        <w:pStyle w:val="ConsPlusNormal"/>
        <w:spacing w:before="280"/>
        <w:ind w:firstLine="540"/>
        <w:jc w:val="both"/>
      </w:pPr>
      <w:r>
        <w:t xml:space="preserve">"4. Деятельность органов государственной власти и органов местного самоуправления по обеспечению участия граждан в охране общественного порядка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 осуществляется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закона "О Военном инновационном </w:t>
      </w:r>
      <w:proofErr w:type="spellStart"/>
      <w:r>
        <w:t>технополисе</w:t>
      </w:r>
      <w:proofErr w:type="spellEnd"/>
      <w:r>
        <w:t xml:space="preserve"> "Эра" Министерства обороны Российской Федерации и о внесении изменений в отдельные законодательные акты Российской Федерации".".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государственном контроле (надзоре) и муниципальном контроле в Российской Федерации"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hyperlink r:id="rId29">
        <w:r>
          <w:rPr>
            <w:color w:val="0000FF"/>
          </w:rPr>
          <w:t>Часть 8 статьи 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после слов "инновационного центра "</w:t>
      </w:r>
      <w:proofErr w:type="spellStart"/>
      <w:r>
        <w:t>Сколково</w:t>
      </w:r>
      <w:proofErr w:type="spellEnd"/>
      <w:r>
        <w:t xml:space="preserve">" дополнить словами ",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Федерации".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jc w:val="center"/>
        <w:outlineLvl w:val="0"/>
      </w:pPr>
      <w:r>
        <w:t>Глава 7. ЗАКЛЮЧИТЕЛЬНЫЕ ПОЛОЖЕНИЯ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Title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1D0129" w:rsidRDefault="001D0129">
      <w:pPr>
        <w:pStyle w:val="ConsPlusNormal"/>
        <w:ind w:firstLine="540"/>
        <w:jc w:val="both"/>
      </w:pPr>
    </w:p>
    <w:p w:rsidR="001D0129" w:rsidRDefault="001D0129">
      <w:pPr>
        <w:pStyle w:val="ConsPlusNormal"/>
        <w:jc w:val="right"/>
      </w:pPr>
      <w:r>
        <w:t>Президент</w:t>
      </w:r>
    </w:p>
    <w:p w:rsidR="001D0129" w:rsidRDefault="001D0129">
      <w:pPr>
        <w:pStyle w:val="ConsPlusNormal"/>
        <w:jc w:val="right"/>
      </w:pPr>
      <w:r>
        <w:t>Российской Федерации</w:t>
      </w:r>
    </w:p>
    <w:p w:rsidR="001D0129" w:rsidRDefault="001D0129">
      <w:pPr>
        <w:pStyle w:val="ConsPlusNormal"/>
        <w:jc w:val="right"/>
      </w:pPr>
      <w:r>
        <w:t>В.ПУТИН</w:t>
      </w:r>
    </w:p>
    <w:p w:rsidR="001D0129" w:rsidRDefault="001D0129">
      <w:pPr>
        <w:pStyle w:val="ConsPlusNormal"/>
      </w:pPr>
      <w:r>
        <w:t>Москва, Кремль</w:t>
      </w:r>
    </w:p>
    <w:p w:rsidR="001D0129" w:rsidRDefault="001D0129">
      <w:pPr>
        <w:pStyle w:val="ConsPlusNormal"/>
        <w:spacing w:before="280"/>
      </w:pPr>
      <w:r>
        <w:t>14 июля 2022 года</w:t>
      </w:r>
    </w:p>
    <w:p w:rsidR="001D0129" w:rsidRDefault="001D0129">
      <w:pPr>
        <w:pStyle w:val="ConsPlusNormal"/>
        <w:spacing w:before="280"/>
      </w:pPr>
      <w:r>
        <w:t>N 253-ФЗ</w:t>
      </w:r>
    </w:p>
    <w:p w:rsidR="001D0129" w:rsidRDefault="001D0129">
      <w:pPr>
        <w:pStyle w:val="ConsPlusNormal"/>
        <w:jc w:val="both"/>
      </w:pPr>
    </w:p>
    <w:p w:rsidR="001D0129" w:rsidRDefault="001D0129">
      <w:pPr>
        <w:pStyle w:val="ConsPlusNormal"/>
        <w:jc w:val="both"/>
      </w:pPr>
    </w:p>
    <w:p w:rsidR="001D0129" w:rsidRDefault="001D01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BBF" w:rsidRDefault="00EE1BBF">
      <w:bookmarkStart w:id="4" w:name="_GoBack"/>
      <w:bookmarkEnd w:id="4"/>
    </w:p>
    <w:sectPr w:rsidR="00EE1BBF" w:rsidSect="0099783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29"/>
    <w:rsid w:val="001D0129"/>
    <w:rsid w:val="003D00B0"/>
    <w:rsid w:val="00842593"/>
    <w:rsid w:val="008F522A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88641-6F50-4028-95F1-D503058E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12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D012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D012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575&amp;dst=100011" TargetMode="External"/><Relationship Id="rId13" Type="http://schemas.openxmlformats.org/officeDocument/2006/relationships/hyperlink" Target="https://login.consultant.ru/link/?req=doc&amp;base=LAW&amp;n=322575&amp;dst=100011" TargetMode="External"/><Relationship Id="rId18" Type="http://schemas.openxmlformats.org/officeDocument/2006/relationships/hyperlink" Target="https://login.consultant.ru/link/?req=doc&amp;base=LAW&amp;n=489033" TargetMode="External"/><Relationship Id="rId26" Type="http://schemas.openxmlformats.org/officeDocument/2006/relationships/hyperlink" Target="https://login.consultant.ru/link/?req=doc&amp;base=LAW&amp;n=394145&amp;dst=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1319&amp;dst=101314" TargetMode="External"/><Relationship Id="rId7" Type="http://schemas.openxmlformats.org/officeDocument/2006/relationships/hyperlink" Target="https://login.consultant.ru/link/?req=doc&amp;base=LAW&amp;n=494958&amp;dst=20" TargetMode="External"/><Relationship Id="rId12" Type="http://schemas.openxmlformats.org/officeDocument/2006/relationships/hyperlink" Target="https://login.consultant.ru/link/?req=doc&amp;base=LAW&amp;n=322575&amp;dst=100011" TargetMode="External"/><Relationship Id="rId17" Type="http://schemas.openxmlformats.org/officeDocument/2006/relationships/hyperlink" Target="https://login.consultant.ru/link/?req=doc&amp;base=LAW&amp;n=491397&amp;dst=100031" TargetMode="External"/><Relationship Id="rId25" Type="http://schemas.openxmlformats.org/officeDocument/2006/relationships/hyperlink" Target="https://login.consultant.ru/link/?req=doc&amp;base=LAW&amp;n=387003&amp;dst=100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397&amp;dst=100030" TargetMode="External"/><Relationship Id="rId20" Type="http://schemas.openxmlformats.org/officeDocument/2006/relationships/hyperlink" Target="https://login.consultant.ru/link/?req=doc&amp;base=LAW&amp;n=422254&amp;dst=575" TargetMode="External"/><Relationship Id="rId29" Type="http://schemas.openxmlformats.org/officeDocument/2006/relationships/hyperlink" Target="https://login.consultant.ru/link/?req=doc&amp;base=LAW&amp;n=389501&amp;dst=101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575&amp;dst=100011" TargetMode="External"/><Relationship Id="rId11" Type="http://schemas.openxmlformats.org/officeDocument/2006/relationships/hyperlink" Target="https://login.consultant.ru/link/?req=doc&amp;base=LAW&amp;n=322575&amp;dst=100011" TargetMode="External"/><Relationship Id="rId24" Type="http://schemas.openxmlformats.org/officeDocument/2006/relationships/hyperlink" Target="https://login.consultant.ru/link/?req=doc&amp;base=LAW&amp;n=422124&amp;dst=100196" TargetMode="External"/><Relationship Id="rId5" Type="http://schemas.openxmlformats.org/officeDocument/2006/relationships/hyperlink" Target="https://login.consultant.ru/link/?req=doc&amp;base=LAW&amp;n=322575&amp;dst=100011" TargetMode="External"/><Relationship Id="rId15" Type="http://schemas.openxmlformats.org/officeDocument/2006/relationships/hyperlink" Target="https://login.consultant.ru/link/?req=doc&amp;base=LAW&amp;n=322575&amp;dst=100011" TargetMode="External"/><Relationship Id="rId23" Type="http://schemas.openxmlformats.org/officeDocument/2006/relationships/hyperlink" Target="https://login.consultant.ru/link/?req=doc&amp;base=LAW&amp;n=410218&amp;dst=100459" TargetMode="External"/><Relationship Id="rId28" Type="http://schemas.openxmlformats.org/officeDocument/2006/relationships/hyperlink" Target="https://login.consultant.ru/link/?req=doc&amp;base=LAW&amp;n=286893&amp;dst=100034" TargetMode="External"/><Relationship Id="rId10" Type="http://schemas.openxmlformats.org/officeDocument/2006/relationships/hyperlink" Target="https://login.consultant.ru/link/?req=doc&amp;base=LAW&amp;n=322575&amp;dst=100011" TargetMode="External"/><Relationship Id="rId19" Type="http://schemas.openxmlformats.org/officeDocument/2006/relationships/hyperlink" Target="https://login.consultant.ru/link/?req=doc&amp;base=LAW&amp;n=49490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2575&amp;dst=100011" TargetMode="External"/><Relationship Id="rId14" Type="http://schemas.openxmlformats.org/officeDocument/2006/relationships/hyperlink" Target="https://login.consultant.ru/link/?req=doc&amp;base=LAW&amp;n=322575&amp;dst=100011" TargetMode="External"/><Relationship Id="rId22" Type="http://schemas.openxmlformats.org/officeDocument/2006/relationships/hyperlink" Target="https://login.consultant.ru/link/?req=doc&amp;base=LAW&amp;n=405832&amp;dst=100824" TargetMode="External"/><Relationship Id="rId27" Type="http://schemas.openxmlformats.org/officeDocument/2006/relationships/hyperlink" Target="https://login.consultant.ru/link/?req=doc&amp;base=LAW&amp;n=428387&amp;dst=1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5781</Words>
  <Characters>32954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2025-04-21T14:23:00Z</dcterms:created>
  <dcterms:modified xsi:type="dcterms:W3CDTF">2025-04-21T14:23:00Z</dcterms:modified>
</cp:coreProperties>
</file>