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43E" w:rsidRPr="00952418" w:rsidRDefault="0020143E" w:rsidP="00500102">
      <w:pPr>
        <w:jc w:val="center"/>
        <w:rPr>
          <w:rFonts w:cs="Times New Roman"/>
          <w:b/>
          <w:szCs w:val="28"/>
        </w:rPr>
      </w:pPr>
      <w:r w:rsidRPr="00952418">
        <w:rPr>
          <w:rFonts w:cs="Times New Roman"/>
          <w:b/>
          <w:szCs w:val="28"/>
        </w:rPr>
        <w:t>ДОКЛАД</w:t>
      </w:r>
    </w:p>
    <w:p w:rsidR="0020143E" w:rsidRPr="00952418" w:rsidRDefault="0020143E" w:rsidP="00500102">
      <w:pPr>
        <w:jc w:val="center"/>
        <w:rPr>
          <w:rFonts w:cs="Times New Roman"/>
          <w:b/>
          <w:szCs w:val="28"/>
        </w:rPr>
      </w:pPr>
      <w:r w:rsidRPr="00952418">
        <w:rPr>
          <w:rFonts w:cs="Times New Roman"/>
          <w:b/>
          <w:szCs w:val="28"/>
        </w:rPr>
        <w:t>о результатах деятельности комитета государственного строительного надзора и государственной экспертизы Ленинградской области</w:t>
      </w:r>
    </w:p>
    <w:p w:rsidR="0020143E" w:rsidRPr="00952418" w:rsidRDefault="0020143E" w:rsidP="00500102">
      <w:pPr>
        <w:jc w:val="center"/>
        <w:rPr>
          <w:rFonts w:cs="Times New Roman"/>
          <w:b/>
          <w:szCs w:val="28"/>
        </w:rPr>
      </w:pPr>
      <w:r w:rsidRPr="00952418">
        <w:rPr>
          <w:rFonts w:cs="Times New Roman"/>
          <w:b/>
          <w:szCs w:val="28"/>
        </w:rPr>
        <w:t>за 202</w:t>
      </w:r>
      <w:r w:rsidR="00CB7B04">
        <w:rPr>
          <w:rFonts w:cs="Times New Roman"/>
          <w:b/>
          <w:szCs w:val="28"/>
        </w:rPr>
        <w:t>4</w:t>
      </w:r>
      <w:r w:rsidRPr="00952418">
        <w:rPr>
          <w:rFonts w:cs="Times New Roman"/>
          <w:b/>
          <w:szCs w:val="28"/>
        </w:rPr>
        <w:t xml:space="preserve"> год</w:t>
      </w:r>
    </w:p>
    <w:p w:rsidR="0020143E" w:rsidRPr="00952418" w:rsidRDefault="0020143E" w:rsidP="00500102">
      <w:pPr>
        <w:jc w:val="both"/>
        <w:rPr>
          <w:rFonts w:cs="Times New Roman"/>
          <w:szCs w:val="28"/>
        </w:rPr>
      </w:pPr>
    </w:p>
    <w:p w:rsidR="0020143E" w:rsidRPr="005B2AAB" w:rsidRDefault="00887A2A" w:rsidP="005B2AAB">
      <w:pPr>
        <w:pStyle w:val="a3"/>
        <w:numPr>
          <w:ilvl w:val="0"/>
          <w:numId w:val="1"/>
        </w:numPr>
        <w:autoSpaceDE w:val="0"/>
        <w:autoSpaceDN w:val="0"/>
        <w:adjustRightInd w:val="0"/>
        <w:spacing w:before="120"/>
        <w:ind w:left="0" w:firstLine="709"/>
        <w:contextualSpacing w:val="0"/>
        <w:jc w:val="both"/>
        <w:rPr>
          <w:rFonts w:eastAsia="Times New Roman" w:cs="Times New Roman"/>
          <w:b/>
          <w:color w:val="000000"/>
          <w:szCs w:val="28"/>
          <w:lang w:eastAsia="ru-RU"/>
        </w:rPr>
      </w:pPr>
      <w:r w:rsidRPr="00887A2A">
        <w:rPr>
          <w:b/>
        </w:rPr>
        <w:t>В сфере осуществления регионального государственного строительного надзора.</w:t>
      </w:r>
    </w:p>
    <w:p w:rsidR="00A2477A" w:rsidRPr="00A2477A" w:rsidRDefault="00A2477A" w:rsidP="00C3336D">
      <w:pPr>
        <w:jc w:val="both"/>
        <w:rPr>
          <w:color w:val="000000" w:themeColor="text1"/>
          <w:szCs w:val="28"/>
        </w:rPr>
      </w:pPr>
      <w:r w:rsidRPr="00A2477A">
        <w:rPr>
          <w:szCs w:val="28"/>
        </w:rPr>
        <w:t xml:space="preserve">В целях решения задачи по предупреждению, выявлению и пресечению допущенных нарушений законодательства о градостроительной деятельности, проектной документации в 2024 году региональный государственный строительный надзор на территории Ленинградской области осуществлялся в отношении </w:t>
      </w:r>
      <w:r>
        <w:rPr>
          <w:szCs w:val="28"/>
        </w:rPr>
        <w:br/>
      </w:r>
      <w:r w:rsidRPr="00A2477A">
        <w:rPr>
          <w:b/>
          <w:color w:val="000000" w:themeColor="text1"/>
          <w:szCs w:val="28"/>
        </w:rPr>
        <w:t>776</w:t>
      </w:r>
      <w:r w:rsidR="00E87D6C">
        <w:rPr>
          <w:szCs w:val="28"/>
        </w:rPr>
        <w:t xml:space="preserve"> объектов</w:t>
      </w:r>
      <w:r w:rsidRPr="00A2477A">
        <w:rPr>
          <w:szCs w:val="28"/>
        </w:rPr>
        <w:t xml:space="preserve"> капитального строительства, </w:t>
      </w:r>
      <w:r w:rsidRPr="00A2477A">
        <w:rPr>
          <w:color w:val="000000" w:themeColor="text1"/>
          <w:szCs w:val="28"/>
        </w:rPr>
        <w:t xml:space="preserve">что на </w:t>
      </w:r>
      <w:r w:rsidRPr="00A2477A">
        <w:rPr>
          <w:b/>
          <w:color w:val="000000" w:themeColor="text1"/>
          <w:szCs w:val="28"/>
        </w:rPr>
        <w:t>2,2 %</w:t>
      </w:r>
      <w:r w:rsidRPr="00A2477A">
        <w:rPr>
          <w:color w:val="000000" w:themeColor="text1"/>
          <w:szCs w:val="28"/>
        </w:rPr>
        <w:t xml:space="preserve"> меньше, чем в 2023 году </w:t>
      </w:r>
      <w:r>
        <w:rPr>
          <w:color w:val="000000" w:themeColor="text1"/>
          <w:szCs w:val="28"/>
        </w:rPr>
        <w:br/>
      </w:r>
      <w:r w:rsidRPr="00A2477A">
        <w:rPr>
          <w:color w:val="000000" w:themeColor="text1"/>
          <w:szCs w:val="28"/>
        </w:rPr>
        <w:t>(</w:t>
      </w:r>
      <w:r w:rsidRPr="00A2477A">
        <w:rPr>
          <w:b/>
          <w:color w:val="000000" w:themeColor="text1"/>
          <w:szCs w:val="28"/>
        </w:rPr>
        <w:t>793</w:t>
      </w:r>
      <w:r w:rsidR="00E87D6C">
        <w:rPr>
          <w:color w:val="000000" w:themeColor="text1"/>
          <w:szCs w:val="28"/>
        </w:rPr>
        <w:t xml:space="preserve"> объекта</w:t>
      </w:r>
      <w:r w:rsidRPr="00A2477A">
        <w:rPr>
          <w:color w:val="000000" w:themeColor="text1"/>
          <w:szCs w:val="28"/>
        </w:rPr>
        <w:t xml:space="preserve"> капитального строительства).</w:t>
      </w:r>
    </w:p>
    <w:p w:rsidR="005B2AAB" w:rsidRDefault="00A2477A" w:rsidP="00C3336D">
      <w:pPr>
        <w:jc w:val="both"/>
        <w:rPr>
          <w:color w:val="000000" w:themeColor="text1"/>
          <w:szCs w:val="28"/>
        </w:rPr>
      </w:pPr>
      <w:r w:rsidRPr="00A2477A">
        <w:rPr>
          <w:color w:val="000000" w:themeColor="text1"/>
          <w:szCs w:val="28"/>
        </w:rPr>
        <w:t xml:space="preserve">По назначению объекты, находящиеся под надзором, распределились следующим образом: </w:t>
      </w:r>
      <w:r w:rsidRPr="00A2477A">
        <w:rPr>
          <w:b/>
          <w:color w:val="000000" w:themeColor="text1"/>
          <w:szCs w:val="28"/>
        </w:rPr>
        <w:t>320</w:t>
      </w:r>
      <w:r w:rsidRPr="00A2477A">
        <w:rPr>
          <w:color w:val="000000" w:themeColor="text1"/>
          <w:szCs w:val="28"/>
        </w:rPr>
        <w:t xml:space="preserve"> объектов жилищного строительства, </w:t>
      </w:r>
      <w:r w:rsidRPr="00A2477A">
        <w:rPr>
          <w:b/>
          <w:color w:val="000000" w:themeColor="text1"/>
          <w:szCs w:val="28"/>
        </w:rPr>
        <w:t>161</w:t>
      </w:r>
      <w:r w:rsidRPr="00A2477A">
        <w:rPr>
          <w:color w:val="000000" w:themeColor="text1"/>
          <w:szCs w:val="28"/>
        </w:rPr>
        <w:t xml:space="preserve"> объект культурно – бытового назначения (в том числе общественные и социальные объекты), </w:t>
      </w:r>
      <w:r w:rsidR="00E87D6C">
        <w:rPr>
          <w:color w:val="000000" w:themeColor="text1"/>
          <w:szCs w:val="28"/>
        </w:rPr>
        <w:br/>
      </w:r>
      <w:r w:rsidRPr="00A2477A">
        <w:rPr>
          <w:b/>
          <w:color w:val="000000" w:themeColor="text1"/>
          <w:szCs w:val="28"/>
        </w:rPr>
        <w:t>295</w:t>
      </w:r>
      <w:r w:rsidR="00E87D6C">
        <w:rPr>
          <w:color w:val="000000" w:themeColor="text1"/>
          <w:szCs w:val="28"/>
        </w:rPr>
        <w:t xml:space="preserve"> объектов</w:t>
      </w:r>
      <w:r w:rsidRPr="00A2477A">
        <w:rPr>
          <w:color w:val="000000" w:themeColor="text1"/>
          <w:szCs w:val="28"/>
        </w:rPr>
        <w:t xml:space="preserve"> производственного и складского назначения, в том числе линейные объекты.</w:t>
      </w:r>
      <w:r w:rsidRPr="00A2477A">
        <w:rPr>
          <w:rFonts w:cs="Times New Roman"/>
          <w:noProof/>
          <w:szCs w:val="28"/>
          <w:lang w:eastAsia="ru-RU"/>
        </w:rPr>
        <w:t xml:space="preserve"> </w:t>
      </w:r>
    </w:p>
    <w:p w:rsidR="00A2477A" w:rsidRPr="005B2AAB" w:rsidRDefault="00A2477A" w:rsidP="00C3336D">
      <w:pPr>
        <w:jc w:val="both"/>
        <w:rPr>
          <w:color w:val="000000" w:themeColor="text1"/>
          <w:szCs w:val="28"/>
        </w:rPr>
      </w:pPr>
      <w:r w:rsidRPr="00A2477A">
        <w:rPr>
          <w:color w:val="000000" w:themeColor="text1"/>
          <w:szCs w:val="28"/>
        </w:rPr>
        <w:t>Продолжается тенденция числового уменьшения количества объектов, что происходит из-за их укрупнения</w:t>
      </w:r>
      <w:r w:rsidRPr="00A2477A">
        <w:rPr>
          <w:szCs w:val="28"/>
        </w:rPr>
        <w:t xml:space="preserve"> при реализации проектов жилищного назначения. Зачастую в состав одного объекта капитального строительства входит несколько многоэтажных многоквартирных корпусов, здание детского дошкольного учреждения, подземный паркинг для автомобилей, встроенно-пристроенные объекты различного назначения: от медицинских центров и офисов до объектов торговли и физкультурно-оздоровительных комплексов.</w:t>
      </w:r>
    </w:p>
    <w:p w:rsidR="001E4E70" w:rsidRPr="00A2477A" w:rsidRDefault="001E4E70" w:rsidP="00500102">
      <w:pPr>
        <w:jc w:val="both"/>
        <w:rPr>
          <w:rFonts w:eastAsia="Times New Roman"/>
          <w:b/>
          <w:sz w:val="24"/>
          <w:szCs w:val="28"/>
          <w:lang w:eastAsia="ru-RU"/>
        </w:rPr>
      </w:pPr>
      <w:r w:rsidRPr="00A2477A">
        <w:rPr>
          <w:rFonts w:eastAsia="Times New Roman"/>
          <w:b/>
          <w:sz w:val="24"/>
          <w:szCs w:val="28"/>
          <w:lang w:eastAsia="ru-RU"/>
        </w:rPr>
        <w:t>Количество выданных заключений о соответствии</w:t>
      </w:r>
      <w:r w:rsidR="00A2477A" w:rsidRPr="00A2477A">
        <w:rPr>
          <w:rFonts w:eastAsia="Times New Roman"/>
          <w:b/>
          <w:sz w:val="24"/>
          <w:szCs w:val="28"/>
          <w:lang w:eastAsia="ru-RU"/>
        </w:rPr>
        <w:t xml:space="preserve"> в период с 2020 по 2024</w:t>
      </w:r>
      <w:r w:rsidRPr="00A2477A">
        <w:rPr>
          <w:rFonts w:eastAsia="Times New Roman"/>
          <w:b/>
          <w:sz w:val="24"/>
          <w:szCs w:val="28"/>
          <w:lang w:eastAsia="ru-RU"/>
        </w:rPr>
        <w:t xml:space="preserve"> гг.</w:t>
      </w:r>
    </w:p>
    <w:tbl>
      <w:tblPr>
        <w:tblStyle w:val="a6"/>
        <w:tblW w:w="0" w:type="auto"/>
        <w:tblLook w:val="04A0" w:firstRow="1" w:lastRow="0" w:firstColumn="1" w:lastColumn="0" w:noHBand="0" w:noVBand="1"/>
      </w:tblPr>
      <w:tblGrid>
        <w:gridCol w:w="10138"/>
      </w:tblGrid>
      <w:tr w:rsidR="001E4E70" w:rsidRPr="00952418" w:rsidTr="003212CB">
        <w:tc>
          <w:tcPr>
            <w:tcW w:w="10138" w:type="dxa"/>
            <w:tcBorders>
              <w:top w:val="nil"/>
              <w:left w:val="nil"/>
              <w:bottom w:val="nil"/>
              <w:right w:val="nil"/>
            </w:tcBorders>
          </w:tcPr>
          <w:tbl>
            <w:tblPr>
              <w:tblStyle w:val="a6"/>
              <w:tblW w:w="0" w:type="auto"/>
              <w:tblLook w:val="04A0" w:firstRow="1" w:lastRow="0" w:firstColumn="1" w:lastColumn="0" w:noHBand="0" w:noVBand="1"/>
            </w:tblPr>
            <w:tblGrid>
              <w:gridCol w:w="1816"/>
              <w:gridCol w:w="1970"/>
              <w:gridCol w:w="1970"/>
              <w:gridCol w:w="1970"/>
              <w:gridCol w:w="1970"/>
            </w:tblGrid>
            <w:tr w:rsidR="001E4E70" w:rsidRPr="00952418" w:rsidTr="003212CB">
              <w:tc>
                <w:tcPr>
                  <w:tcW w:w="1816" w:type="dxa"/>
                  <w:shd w:val="clear" w:color="auto" w:fill="92CDDC" w:themeFill="accent5" w:themeFillTint="99"/>
                </w:tcPr>
                <w:p w:rsidR="001E4E70" w:rsidRPr="00952418" w:rsidRDefault="00A2477A" w:rsidP="008776D3">
                  <w:pPr>
                    <w:ind w:firstLine="205"/>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2024</w:t>
                  </w:r>
                  <w:r w:rsidR="008776D3">
                    <w:rPr>
                      <w:rFonts w:ascii="Times New Roman" w:eastAsia="Times New Roman" w:hAnsi="Times New Roman"/>
                      <w:sz w:val="28"/>
                      <w:szCs w:val="28"/>
                      <w:lang w:eastAsia="ru-RU"/>
                    </w:rPr>
                    <w:t xml:space="preserve"> год</w:t>
                  </w:r>
                </w:p>
              </w:tc>
              <w:tc>
                <w:tcPr>
                  <w:tcW w:w="1970" w:type="dxa"/>
                  <w:shd w:val="clear" w:color="auto" w:fill="92CDDC" w:themeFill="accent5" w:themeFillTint="99"/>
                </w:tcPr>
                <w:p w:rsidR="001E4E70" w:rsidRPr="00952418" w:rsidRDefault="00A2477A" w:rsidP="00BE364C">
                  <w:pPr>
                    <w:ind w:firstLine="231"/>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2023</w:t>
                  </w:r>
                  <w:r w:rsidR="001E4E70" w:rsidRPr="00952418">
                    <w:rPr>
                      <w:rFonts w:ascii="Times New Roman" w:eastAsia="Times New Roman" w:hAnsi="Times New Roman"/>
                      <w:sz w:val="28"/>
                      <w:szCs w:val="28"/>
                      <w:lang w:eastAsia="ru-RU"/>
                    </w:rPr>
                    <w:t xml:space="preserve"> год</w:t>
                  </w:r>
                </w:p>
              </w:tc>
              <w:tc>
                <w:tcPr>
                  <w:tcW w:w="1970" w:type="dxa"/>
                  <w:shd w:val="clear" w:color="auto" w:fill="92CDDC" w:themeFill="accent5" w:themeFillTint="99"/>
                </w:tcPr>
                <w:p w:rsidR="001E4E70" w:rsidRPr="00952418" w:rsidRDefault="00A2477A" w:rsidP="00BE364C">
                  <w:pPr>
                    <w:ind w:firstLine="104"/>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2022</w:t>
                  </w:r>
                  <w:r w:rsidR="001E4E70" w:rsidRPr="00952418">
                    <w:rPr>
                      <w:rFonts w:ascii="Times New Roman" w:eastAsia="Times New Roman" w:hAnsi="Times New Roman"/>
                      <w:sz w:val="28"/>
                      <w:szCs w:val="28"/>
                      <w:lang w:eastAsia="ru-RU"/>
                    </w:rPr>
                    <w:t xml:space="preserve"> год</w:t>
                  </w:r>
                </w:p>
              </w:tc>
              <w:tc>
                <w:tcPr>
                  <w:tcW w:w="1970" w:type="dxa"/>
                  <w:shd w:val="clear" w:color="auto" w:fill="92CDDC" w:themeFill="accent5" w:themeFillTint="99"/>
                </w:tcPr>
                <w:p w:rsidR="001E4E70" w:rsidRPr="00952418" w:rsidRDefault="00A2477A" w:rsidP="005F7EB4">
                  <w:pPr>
                    <w:ind w:firstLine="11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2021</w:t>
                  </w:r>
                  <w:r w:rsidR="001E4E70" w:rsidRPr="00952418">
                    <w:rPr>
                      <w:rFonts w:ascii="Times New Roman" w:eastAsia="Times New Roman" w:hAnsi="Times New Roman"/>
                      <w:sz w:val="28"/>
                      <w:szCs w:val="28"/>
                      <w:lang w:eastAsia="ru-RU"/>
                    </w:rPr>
                    <w:t xml:space="preserve"> год</w:t>
                  </w:r>
                </w:p>
              </w:tc>
              <w:tc>
                <w:tcPr>
                  <w:tcW w:w="1970" w:type="dxa"/>
                  <w:shd w:val="clear" w:color="auto" w:fill="92CDDC" w:themeFill="accent5" w:themeFillTint="99"/>
                </w:tcPr>
                <w:p w:rsidR="001E4E70" w:rsidRPr="00952418" w:rsidRDefault="00A2477A" w:rsidP="005F7EB4">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2020</w:t>
                  </w:r>
                  <w:r w:rsidR="001E4E70" w:rsidRPr="00952418">
                    <w:rPr>
                      <w:rFonts w:ascii="Times New Roman" w:eastAsia="Times New Roman" w:hAnsi="Times New Roman"/>
                      <w:sz w:val="28"/>
                      <w:szCs w:val="28"/>
                      <w:lang w:eastAsia="ru-RU"/>
                    </w:rPr>
                    <w:t xml:space="preserve"> год</w:t>
                  </w:r>
                </w:p>
              </w:tc>
            </w:tr>
            <w:tr w:rsidR="001E4E70" w:rsidRPr="00952418" w:rsidTr="003212CB">
              <w:tc>
                <w:tcPr>
                  <w:tcW w:w="1816" w:type="dxa"/>
                  <w:shd w:val="clear" w:color="auto" w:fill="92CDDC" w:themeFill="accent5" w:themeFillTint="99"/>
                </w:tcPr>
                <w:p w:rsidR="001E4E70" w:rsidRPr="00952418" w:rsidRDefault="00A2477A" w:rsidP="00BE364C">
                  <w:pPr>
                    <w:ind w:firstLine="205"/>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118</w:t>
                  </w:r>
                </w:p>
              </w:tc>
              <w:tc>
                <w:tcPr>
                  <w:tcW w:w="1970" w:type="dxa"/>
                  <w:shd w:val="clear" w:color="auto" w:fill="92CDDC" w:themeFill="accent5" w:themeFillTint="99"/>
                </w:tcPr>
                <w:p w:rsidR="001E4E70" w:rsidRPr="00952418" w:rsidRDefault="00A2477A" w:rsidP="00BE364C">
                  <w:pPr>
                    <w:ind w:firstLine="231"/>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164</w:t>
                  </w:r>
                </w:p>
              </w:tc>
              <w:tc>
                <w:tcPr>
                  <w:tcW w:w="1970" w:type="dxa"/>
                  <w:shd w:val="clear" w:color="auto" w:fill="92CDDC" w:themeFill="accent5" w:themeFillTint="99"/>
                </w:tcPr>
                <w:p w:rsidR="001E4E70" w:rsidRPr="00952418" w:rsidRDefault="00A2477A" w:rsidP="00BE364C">
                  <w:pPr>
                    <w:ind w:firstLine="104"/>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151</w:t>
                  </w:r>
                </w:p>
              </w:tc>
              <w:tc>
                <w:tcPr>
                  <w:tcW w:w="1970" w:type="dxa"/>
                  <w:shd w:val="clear" w:color="auto" w:fill="92CDDC" w:themeFill="accent5" w:themeFillTint="99"/>
                </w:tcPr>
                <w:p w:rsidR="001E4E70" w:rsidRPr="00952418" w:rsidRDefault="00A2477A" w:rsidP="005F7EB4">
                  <w:pPr>
                    <w:ind w:firstLine="11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128</w:t>
                  </w:r>
                </w:p>
              </w:tc>
              <w:tc>
                <w:tcPr>
                  <w:tcW w:w="1970" w:type="dxa"/>
                  <w:shd w:val="clear" w:color="auto" w:fill="92CDDC" w:themeFill="accent5" w:themeFillTint="99"/>
                </w:tcPr>
                <w:p w:rsidR="001E4E70" w:rsidRPr="00952418" w:rsidRDefault="00A2477A" w:rsidP="005F7EB4">
                  <w:pPr>
                    <w:ind w:hanging="15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147</w:t>
                  </w:r>
                </w:p>
              </w:tc>
            </w:tr>
          </w:tbl>
          <w:p w:rsidR="001E4E70" w:rsidRPr="00952418" w:rsidRDefault="001E4E70" w:rsidP="00500102">
            <w:pPr>
              <w:ind w:firstLine="709"/>
              <w:rPr>
                <w:rFonts w:ascii="Times New Roman" w:eastAsia="Times New Roman" w:hAnsi="Times New Roman"/>
                <w:sz w:val="28"/>
                <w:szCs w:val="28"/>
                <w:lang w:eastAsia="ru-RU"/>
              </w:rPr>
            </w:pPr>
          </w:p>
        </w:tc>
      </w:tr>
    </w:tbl>
    <w:p w:rsidR="001E4E70" w:rsidRDefault="001E4E70" w:rsidP="001C0160">
      <w:pPr>
        <w:ind w:firstLine="0"/>
        <w:jc w:val="both"/>
        <w:rPr>
          <w:rFonts w:eastAsia="Times New Roman"/>
          <w:color w:val="FF0000"/>
          <w:szCs w:val="28"/>
          <w:lang w:eastAsia="ru-RU"/>
        </w:rPr>
      </w:pPr>
    </w:p>
    <w:p w:rsidR="005B2AAB" w:rsidRPr="00A2477A" w:rsidRDefault="005B2AAB" w:rsidP="005B2AAB">
      <w:pPr>
        <w:jc w:val="both"/>
        <w:rPr>
          <w:rFonts w:eastAsia="Times New Roman"/>
          <w:szCs w:val="28"/>
          <w:lang w:eastAsia="ru-RU"/>
        </w:rPr>
      </w:pPr>
      <w:r w:rsidRPr="00A2477A">
        <w:rPr>
          <w:rFonts w:eastAsia="Times New Roman"/>
          <w:szCs w:val="28"/>
          <w:lang w:eastAsia="ru-RU"/>
        </w:rPr>
        <w:t>З</w:t>
      </w:r>
      <w:r w:rsidRPr="00A2477A">
        <w:rPr>
          <w:szCs w:val="28"/>
        </w:rPr>
        <w:t xml:space="preserve">а 2024 </w:t>
      </w:r>
      <w:r w:rsidRPr="00A2477A">
        <w:rPr>
          <w:rFonts w:eastAsia="Times New Roman"/>
          <w:szCs w:val="28"/>
          <w:lang w:eastAsia="ru-RU"/>
        </w:rPr>
        <w:t xml:space="preserve">год выдано </w:t>
      </w:r>
      <w:r w:rsidRPr="00A2477A">
        <w:rPr>
          <w:rFonts w:eastAsia="Times New Roman"/>
          <w:b/>
          <w:szCs w:val="28"/>
          <w:lang w:eastAsia="ru-RU"/>
        </w:rPr>
        <w:t>118</w:t>
      </w:r>
      <w:r w:rsidRPr="00A2477A">
        <w:rPr>
          <w:rFonts w:eastAsia="Times New Roman"/>
          <w:szCs w:val="28"/>
          <w:lang w:eastAsia="ru-RU"/>
        </w:rPr>
        <w:t xml:space="preserve"> заключений о соответствии </w:t>
      </w:r>
      <w:r w:rsidRPr="00A2477A">
        <w:rPr>
          <w:rFonts w:cs="Times New Roman"/>
          <w:szCs w:val="28"/>
        </w:rPr>
        <w:t>построенного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2</w:t>
      </w:r>
      <w:r w:rsidR="00E87D6C">
        <w:rPr>
          <w:rFonts w:cs="Times New Roman"/>
          <w:szCs w:val="28"/>
        </w:rPr>
        <w:t xml:space="preserve">023 году – </w:t>
      </w:r>
      <w:r w:rsidRPr="00A2477A">
        <w:rPr>
          <w:rFonts w:eastAsia="Times New Roman"/>
          <w:b/>
          <w:szCs w:val="28"/>
          <w:lang w:eastAsia="ru-RU"/>
        </w:rPr>
        <w:t>164</w:t>
      </w:r>
      <w:r w:rsidRPr="00A2477A">
        <w:rPr>
          <w:rFonts w:cs="Times New Roman"/>
          <w:szCs w:val="28"/>
        </w:rPr>
        <w:t>)</w:t>
      </w:r>
      <w:r w:rsidRPr="00A2477A">
        <w:rPr>
          <w:rFonts w:eastAsia="Times New Roman" w:cs="Times New Roman"/>
          <w:szCs w:val="28"/>
          <w:lang w:eastAsia="ru-RU"/>
        </w:rPr>
        <w:t>.</w:t>
      </w:r>
      <w:r w:rsidRPr="00A2477A">
        <w:rPr>
          <w:rFonts w:eastAsia="Times New Roman"/>
          <w:szCs w:val="28"/>
          <w:lang w:eastAsia="ru-RU"/>
        </w:rPr>
        <w:t xml:space="preserve"> </w:t>
      </w:r>
    </w:p>
    <w:p w:rsidR="001E4E70" w:rsidRPr="00A2477A" w:rsidRDefault="001E4E70" w:rsidP="00500102">
      <w:pPr>
        <w:jc w:val="both"/>
        <w:rPr>
          <w:rFonts w:eastAsia="Times New Roman" w:cs="Times New Roman"/>
          <w:b/>
          <w:sz w:val="24"/>
          <w:szCs w:val="28"/>
          <w:lang w:eastAsia="ru-RU"/>
        </w:rPr>
      </w:pPr>
      <w:r w:rsidRPr="00A2477A">
        <w:rPr>
          <w:rFonts w:eastAsia="Times New Roman"/>
          <w:b/>
          <w:sz w:val="24"/>
          <w:szCs w:val="28"/>
          <w:lang w:eastAsia="ru-RU"/>
        </w:rPr>
        <w:t>Количество выданных Решений об отказе в выдаче заключений о соответствии</w:t>
      </w:r>
      <w:r w:rsidRPr="00A2477A">
        <w:rPr>
          <w:rFonts w:eastAsia="Times New Roman" w:cs="Times New Roman"/>
          <w:b/>
          <w:sz w:val="24"/>
          <w:szCs w:val="28"/>
          <w:lang w:eastAsia="ru-RU"/>
        </w:rPr>
        <w:t xml:space="preserve"> </w:t>
      </w:r>
      <w:r w:rsidR="00A2477A">
        <w:rPr>
          <w:rFonts w:eastAsia="Times New Roman" w:cs="Times New Roman"/>
          <w:b/>
          <w:sz w:val="24"/>
          <w:szCs w:val="28"/>
          <w:lang w:eastAsia="ru-RU"/>
        </w:rPr>
        <w:br/>
        <w:t>за период с 2020 по 2024</w:t>
      </w:r>
      <w:r w:rsidRPr="00A2477A">
        <w:rPr>
          <w:rFonts w:eastAsia="Times New Roman" w:cs="Times New Roman"/>
          <w:b/>
          <w:sz w:val="24"/>
          <w:szCs w:val="28"/>
          <w:lang w:eastAsia="ru-RU"/>
        </w:rPr>
        <w:t xml:space="preserve"> гг.</w:t>
      </w:r>
    </w:p>
    <w:tbl>
      <w:tblPr>
        <w:tblStyle w:val="a6"/>
        <w:tblW w:w="0" w:type="auto"/>
        <w:tblLook w:val="04A0" w:firstRow="1" w:lastRow="0" w:firstColumn="1" w:lastColumn="0" w:noHBand="0" w:noVBand="1"/>
      </w:tblPr>
      <w:tblGrid>
        <w:gridCol w:w="1861"/>
        <w:gridCol w:w="2012"/>
        <w:gridCol w:w="2013"/>
        <w:gridCol w:w="2013"/>
        <w:gridCol w:w="2013"/>
      </w:tblGrid>
      <w:tr w:rsidR="001E4E70" w:rsidRPr="00952418" w:rsidTr="003212CB">
        <w:tc>
          <w:tcPr>
            <w:tcW w:w="1861" w:type="dxa"/>
            <w:shd w:val="clear" w:color="auto" w:fill="DBE5F1" w:themeFill="accent1" w:themeFillTint="33"/>
          </w:tcPr>
          <w:p w:rsidR="001E4E70" w:rsidRPr="00952418" w:rsidRDefault="00A2477A" w:rsidP="008776D3">
            <w:pPr>
              <w:ind w:firstLine="313"/>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2024</w:t>
            </w:r>
            <w:r w:rsidR="008776D3">
              <w:rPr>
                <w:rFonts w:ascii="Times New Roman" w:eastAsia="Times New Roman" w:hAnsi="Times New Roman"/>
                <w:sz w:val="28"/>
                <w:szCs w:val="28"/>
                <w:lang w:eastAsia="ru-RU"/>
              </w:rPr>
              <w:t xml:space="preserve"> год</w:t>
            </w:r>
          </w:p>
        </w:tc>
        <w:tc>
          <w:tcPr>
            <w:tcW w:w="2012" w:type="dxa"/>
            <w:shd w:val="clear" w:color="auto" w:fill="DBE5F1" w:themeFill="accent1" w:themeFillTint="33"/>
          </w:tcPr>
          <w:p w:rsidR="001E4E70" w:rsidRPr="00952418" w:rsidRDefault="00A2477A" w:rsidP="00500102">
            <w:pPr>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2023</w:t>
            </w:r>
            <w:r w:rsidR="001E4E70" w:rsidRPr="00952418">
              <w:rPr>
                <w:rFonts w:ascii="Times New Roman" w:eastAsia="Times New Roman" w:hAnsi="Times New Roman"/>
                <w:sz w:val="28"/>
                <w:szCs w:val="28"/>
                <w:lang w:eastAsia="ru-RU"/>
              </w:rPr>
              <w:t xml:space="preserve"> год</w:t>
            </w:r>
          </w:p>
        </w:tc>
        <w:tc>
          <w:tcPr>
            <w:tcW w:w="2013" w:type="dxa"/>
            <w:shd w:val="clear" w:color="auto" w:fill="DBE5F1" w:themeFill="accent1" w:themeFillTint="33"/>
          </w:tcPr>
          <w:p w:rsidR="001E4E70" w:rsidRPr="00952418" w:rsidRDefault="00A2477A" w:rsidP="00BE364C">
            <w:pPr>
              <w:ind w:firstLine="4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2022</w:t>
            </w:r>
            <w:r w:rsidR="001E4E70" w:rsidRPr="00952418">
              <w:rPr>
                <w:rFonts w:ascii="Times New Roman" w:eastAsia="Times New Roman" w:hAnsi="Times New Roman"/>
                <w:sz w:val="28"/>
                <w:szCs w:val="28"/>
                <w:lang w:eastAsia="ru-RU"/>
              </w:rPr>
              <w:t xml:space="preserve"> год</w:t>
            </w:r>
          </w:p>
        </w:tc>
        <w:tc>
          <w:tcPr>
            <w:tcW w:w="2013" w:type="dxa"/>
            <w:shd w:val="clear" w:color="auto" w:fill="DBE5F1" w:themeFill="accent1" w:themeFillTint="33"/>
          </w:tcPr>
          <w:p w:rsidR="001E4E70" w:rsidRPr="00952418" w:rsidRDefault="00A2477A" w:rsidP="008776D3">
            <w:pPr>
              <w:ind w:firstLine="238"/>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2021</w:t>
            </w:r>
            <w:r w:rsidR="001E4E70" w:rsidRPr="00952418">
              <w:rPr>
                <w:rFonts w:ascii="Times New Roman" w:eastAsia="Times New Roman" w:hAnsi="Times New Roman"/>
                <w:sz w:val="28"/>
                <w:szCs w:val="28"/>
                <w:lang w:eastAsia="ru-RU"/>
              </w:rPr>
              <w:t xml:space="preserve"> год</w:t>
            </w:r>
          </w:p>
        </w:tc>
        <w:tc>
          <w:tcPr>
            <w:tcW w:w="2013" w:type="dxa"/>
            <w:shd w:val="clear" w:color="auto" w:fill="DBE5F1" w:themeFill="accent1" w:themeFillTint="33"/>
          </w:tcPr>
          <w:p w:rsidR="001E4E70" w:rsidRPr="00952418" w:rsidRDefault="00A2477A" w:rsidP="00BE364C">
            <w:pPr>
              <w:ind w:firstLine="21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2020</w:t>
            </w:r>
            <w:r w:rsidR="001E4E70" w:rsidRPr="00952418">
              <w:rPr>
                <w:rFonts w:ascii="Times New Roman" w:eastAsia="Times New Roman" w:hAnsi="Times New Roman"/>
                <w:sz w:val="28"/>
                <w:szCs w:val="28"/>
                <w:lang w:eastAsia="ru-RU"/>
              </w:rPr>
              <w:t xml:space="preserve"> год</w:t>
            </w:r>
          </w:p>
        </w:tc>
      </w:tr>
      <w:tr w:rsidR="001E4E70" w:rsidRPr="00952418" w:rsidTr="003212CB">
        <w:tc>
          <w:tcPr>
            <w:tcW w:w="1861" w:type="dxa"/>
            <w:shd w:val="clear" w:color="auto" w:fill="DBE5F1" w:themeFill="accent1" w:themeFillTint="33"/>
          </w:tcPr>
          <w:p w:rsidR="001E4E70" w:rsidRPr="00952418" w:rsidRDefault="00A2477A" w:rsidP="00500102">
            <w:pPr>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60</w:t>
            </w:r>
          </w:p>
        </w:tc>
        <w:tc>
          <w:tcPr>
            <w:tcW w:w="2012" w:type="dxa"/>
            <w:shd w:val="clear" w:color="auto" w:fill="DBE5F1" w:themeFill="accent1" w:themeFillTint="33"/>
          </w:tcPr>
          <w:p w:rsidR="001E4E70" w:rsidRPr="00952418" w:rsidRDefault="00A2477A" w:rsidP="00500102">
            <w:pPr>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90</w:t>
            </w:r>
          </w:p>
        </w:tc>
        <w:tc>
          <w:tcPr>
            <w:tcW w:w="2013" w:type="dxa"/>
            <w:shd w:val="clear" w:color="auto" w:fill="DBE5F1" w:themeFill="accent1" w:themeFillTint="33"/>
          </w:tcPr>
          <w:p w:rsidR="001E4E70" w:rsidRPr="00952418" w:rsidRDefault="00A2477A" w:rsidP="00BE364C">
            <w:pPr>
              <w:ind w:firstLine="125"/>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58</w:t>
            </w:r>
          </w:p>
        </w:tc>
        <w:tc>
          <w:tcPr>
            <w:tcW w:w="2013" w:type="dxa"/>
            <w:shd w:val="clear" w:color="auto" w:fill="DBE5F1" w:themeFill="accent1" w:themeFillTint="33"/>
          </w:tcPr>
          <w:p w:rsidR="001E4E70" w:rsidRPr="00952418" w:rsidRDefault="00A2477A" w:rsidP="00BE364C">
            <w:pPr>
              <w:ind w:firstLine="9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2013" w:type="dxa"/>
            <w:shd w:val="clear" w:color="auto" w:fill="DBE5F1" w:themeFill="accent1" w:themeFillTint="33"/>
          </w:tcPr>
          <w:p w:rsidR="001E4E70" w:rsidRPr="00952418" w:rsidRDefault="00A2477A" w:rsidP="00BE364C">
            <w:pPr>
              <w:ind w:firstLine="68"/>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r>
    </w:tbl>
    <w:p w:rsidR="001C0160" w:rsidRDefault="001C0160" w:rsidP="001C0160">
      <w:pPr>
        <w:jc w:val="both"/>
        <w:rPr>
          <w:rFonts w:eastAsia="Times New Roman"/>
          <w:szCs w:val="28"/>
          <w:lang w:eastAsia="ru-RU"/>
        </w:rPr>
      </w:pPr>
    </w:p>
    <w:p w:rsidR="001E4E70" w:rsidRDefault="001C0160" w:rsidP="00D07D61">
      <w:pPr>
        <w:jc w:val="both"/>
        <w:rPr>
          <w:szCs w:val="28"/>
        </w:rPr>
      </w:pPr>
      <w:r w:rsidRPr="00D07D61">
        <w:rPr>
          <w:rFonts w:eastAsia="Times New Roman"/>
          <w:szCs w:val="28"/>
          <w:lang w:eastAsia="ru-RU"/>
        </w:rPr>
        <w:t xml:space="preserve">В 2024 году выдано 60 решений </w:t>
      </w:r>
      <w:r w:rsidR="00E87D6C" w:rsidRPr="00D07D61">
        <w:rPr>
          <w:rFonts w:eastAsia="Times New Roman"/>
          <w:szCs w:val="28"/>
          <w:lang w:eastAsia="ru-RU"/>
        </w:rPr>
        <w:t xml:space="preserve">об отказе в выдаче заключений о </w:t>
      </w:r>
      <w:r w:rsidRPr="00D07D61">
        <w:rPr>
          <w:rFonts w:eastAsia="Times New Roman"/>
          <w:szCs w:val="28"/>
          <w:lang w:eastAsia="ru-RU"/>
        </w:rPr>
        <w:t>соответствии построенных, реконструируемых объектов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w:t>
      </w:r>
      <w:r w:rsidRPr="00D07D61">
        <w:rPr>
          <w:rFonts w:cs="Times New Roman"/>
          <w:szCs w:val="28"/>
        </w:rPr>
        <w:t xml:space="preserve"> оснащенности объекта капитального </w:t>
      </w:r>
      <w:r w:rsidRPr="00D07D61">
        <w:rPr>
          <w:rFonts w:cs="Times New Roman"/>
          <w:szCs w:val="28"/>
        </w:rPr>
        <w:lastRenderedPageBreak/>
        <w:t>строительства приборами учета используемых энергетических ресурсов</w:t>
      </w:r>
      <w:r w:rsidRPr="00D07D61">
        <w:rPr>
          <w:szCs w:val="28"/>
        </w:rPr>
        <w:t xml:space="preserve"> (в 2023 году </w:t>
      </w:r>
      <w:r w:rsidR="00D07D61">
        <w:rPr>
          <w:szCs w:val="28"/>
        </w:rPr>
        <w:t xml:space="preserve">– </w:t>
      </w:r>
      <w:r w:rsidRPr="00D07D61">
        <w:rPr>
          <w:b/>
          <w:szCs w:val="28"/>
        </w:rPr>
        <w:t>90</w:t>
      </w:r>
      <w:r w:rsidRPr="00D07D61">
        <w:rPr>
          <w:szCs w:val="28"/>
        </w:rPr>
        <w:t>).</w:t>
      </w:r>
    </w:p>
    <w:p w:rsidR="00E87D6C" w:rsidRPr="00D07D61" w:rsidRDefault="00E87D6C" w:rsidP="00D07D61">
      <w:pPr>
        <w:pStyle w:val="a3"/>
        <w:numPr>
          <w:ilvl w:val="0"/>
          <w:numId w:val="11"/>
        </w:numPr>
        <w:ind w:left="0" w:firstLine="851"/>
        <w:jc w:val="both"/>
        <w:rPr>
          <w:rFonts w:eastAsia="Times New Roman"/>
          <w:szCs w:val="28"/>
          <w:lang w:eastAsia="ru-RU"/>
        </w:rPr>
      </w:pPr>
      <w:r w:rsidRPr="00D07D61">
        <w:rPr>
          <w:rFonts w:eastAsia="Times New Roman"/>
          <w:szCs w:val="28"/>
          <w:lang w:eastAsia="ru-RU"/>
        </w:rPr>
        <w:t xml:space="preserve">С 2022 года по результатам итоговой проверки при наличии нарушений принимается решение об отказе в выдаче заключения о соответствии, до вступления в силу указанного порядка выдачи заключения о соответствии </w:t>
      </w:r>
      <w:r w:rsidR="00D07D61" w:rsidRPr="00D07D61">
        <w:rPr>
          <w:rFonts w:eastAsia="Times New Roman"/>
          <w:szCs w:val="28"/>
          <w:lang w:eastAsia="ru-RU"/>
        </w:rPr>
        <w:t>осуществляется в заявительном порядке.</w:t>
      </w:r>
    </w:p>
    <w:p w:rsidR="001E4E70" w:rsidRPr="001C0160" w:rsidRDefault="00A2477A" w:rsidP="001C0160">
      <w:pPr>
        <w:jc w:val="both"/>
        <w:rPr>
          <w:rFonts w:eastAsia="Times New Roman"/>
          <w:b/>
          <w:szCs w:val="28"/>
          <w:lang w:eastAsia="ru-RU"/>
        </w:rPr>
      </w:pPr>
      <w:r w:rsidRPr="00A2477A">
        <w:rPr>
          <w:rFonts w:eastAsia="Times New Roman"/>
          <w:szCs w:val="28"/>
          <w:lang w:eastAsia="ru-RU"/>
        </w:rPr>
        <w:t>При осуществлении регионального государственного строительного надзора комитетом</w:t>
      </w:r>
      <w:r w:rsidR="0088128E" w:rsidRPr="0088128E">
        <w:t xml:space="preserve"> </w:t>
      </w:r>
      <w:r w:rsidR="0088128E" w:rsidRPr="0088128E">
        <w:rPr>
          <w:rFonts w:eastAsia="Times New Roman"/>
          <w:szCs w:val="28"/>
          <w:lang w:eastAsia="ru-RU"/>
        </w:rPr>
        <w:t>государственного строительного надзора и государственной экспертизы Ленинградской области</w:t>
      </w:r>
      <w:r w:rsidR="0088128E">
        <w:rPr>
          <w:rFonts w:eastAsia="Times New Roman"/>
          <w:szCs w:val="28"/>
          <w:lang w:eastAsia="ru-RU"/>
        </w:rPr>
        <w:t xml:space="preserve"> (далее – комитет)</w:t>
      </w:r>
      <w:r w:rsidRPr="00A2477A">
        <w:rPr>
          <w:rFonts w:eastAsia="Times New Roman"/>
          <w:szCs w:val="28"/>
          <w:lang w:eastAsia="ru-RU"/>
        </w:rPr>
        <w:t xml:space="preserve"> за 2024 год проведено </w:t>
      </w:r>
      <w:r w:rsidRPr="00727920">
        <w:rPr>
          <w:rFonts w:eastAsia="Times New Roman"/>
          <w:b/>
          <w:szCs w:val="28"/>
          <w:lang w:eastAsia="ru-RU"/>
        </w:rPr>
        <w:t>611</w:t>
      </w:r>
      <w:r w:rsidRPr="00A2477A">
        <w:rPr>
          <w:rFonts w:eastAsia="Times New Roman"/>
          <w:szCs w:val="28"/>
          <w:lang w:eastAsia="ru-RU"/>
        </w:rPr>
        <w:t xml:space="preserve"> проверок </w:t>
      </w:r>
      <w:r w:rsidR="0088128E">
        <w:rPr>
          <w:rFonts w:eastAsia="Times New Roman"/>
          <w:szCs w:val="28"/>
          <w:lang w:eastAsia="ru-RU"/>
        </w:rPr>
        <w:br/>
      </w:r>
      <w:r w:rsidRPr="00A2477A">
        <w:rPr>
          <w:rFonts w:eastAsia="Times New Roman"/>
          <w:szCs w:val="28"/>
          <w:lang w:eastAsia="ru-RU"/>
        </w:rPr>
        <w:t>(на 17 % меньше чем в 2023 году (</w:t>
      </w:r>
      <w:r w:rsidRPr="00727920">
        <w:rPr>
          <w:rFonts w:eastAsia="Times New Roman"/>
          <w:b/>
          <w:szCs w:val="28"/>
          <w:lang w:eastAsia="ru-RU"/>
        </w:rPr>
        <w:t>740</w:t>
      </w:r>
      <w:r w:rsidRPr="00A2477A">
        <w:rPr>
          <w:rFonts w:eastAsia="Times New Roman"/>
          <w:szCs w:val="28"/>
          <w:lang w:eastAsia="ru-RU"/>
        </w:rPr>
        <w:t xml:space="preserve">), по результатам которых </w:t>
      </w:r>
      <w:r w:rsidRPr="00A2477A">
        <w:rPr>
          <w:rFonts w:eastAsia="Times New Roman" w:cs="Times New Roman"/>
          <w:szCs w:val="28"/>
          <w:lang w:eastAsia="ru-RU"/>
        </w:rPr>
        <w:t xml:space="preserve">выдано </w:t>
      </w:r>
      <w:r w:rsidRPr="00727920">
        <w:rPr>
          <w:rFonts w:eastAsia="Times New Roman" w:cs="Times New Roman"/>
          <w:b/>
          <w:szCs w:val="28"/>
          <w:lang w:eastAsia="ru-RU"/>
        </w:rPr>
        <w:t>235</w:t>
      </w:r>
      <w:r w:rsidRPr="00A2477A">
        <w:rPr>
          <w:rFonts w:eastAsia="Times New Roman" w:cs="Times New Roman"/>
          <w:szCs w:val="28"/>
          <w:lang w:eastAsia="ru-RU"/>
        </w:rPr>
        <w:t xml:space="preserve"> предписаний об устранении нарушений, на 12 </w:t>
      </w:r>
      <w:r w:rsidRPr="00A2477A">
        <w:rPr>
          <w:rFonts w:eastAsia="Times New Roman"/>
          <w:szCs w:val="28"/>
          <w:lang w:eastAsia="ru-RU"/>
        </w:rPr>
        <w:t>% меньше</w:t>
      </w:r>
      <w:r w:rsidRPr="00A2477A">
        <w:rPr>
          <w:rFonts w:eastAsia="Times New Roman" w:cs="Times New Roman"/>
          <w:szCs w:val="28"/>
          <w:lang w:eastAsia="ru-RU"/>
        </w:rPr>
        <w:t xml:space="preserve"> чем в 2023 году (</w:t>
      </w:r>
      <w:r w:rsidRPr="00727920">
        <w:rPr>
          <w:rFonts w:eastAsia="Times New Roman" w:cs="Times New Roman"/>
          <w:b/>
          <w:szCs w:val="28"/>
          <w:lang w:eastAsia="ru-RU"/>
        </w:rPr>
        <w:t>268</w:t>
      </w:r>
      <w:r w:rsidRPr="00A2477A">
        <w:rPr>
          <w:rFonts w:eastAsia="Times New Roman" w:cs="Times New Roman"/>
          <w:szCs w:val="28"/>
          <w:lang w:eastAsia="ru-RU"/>
        </w:rPr>
        <w:t>).</w:t>
      </w:r>
    </w:p>
    <w:p w:rsidR="001E4E70" w:rsidRPr="00727920" w:rsidRDefault="001E4E70" w:rsidP="00500102">
      <w:pPr>
        <w:jc w:val="both"/>
        <w:rPr>
          <w:rFonts w:eastAsia="Times New Roman" w:cs="Times New Roman"/>
          <w:b/>
          <w:sz w:val="24"/>
          <w:szCs w:val="28"/>
          <w:lang w:eastAsia="ru-RU"/>
        </w:rPr>
      </w:pPr>
      <w:r w:rsidRPr="00727920">
        <w:rPr>
          <w:rFonts w:eastAsia="Times New Roman"/>
          <w:b/>
          <w:sz w:val="24"/>
          <w:szCs w:val="28"/>
          <w:lang w:eastAsia="ru-RU"/>
        </w:rPr>
        <w:t>Количество выданных актов проверок по результатам проведенных проверок</w:t>
      </w:r>
      <w:r w:rsidR="00727920">
        <w:rPr>
          <w:rFonts w:eastAsia="Times New Roman" w:cs="Times New Roman"/>
          <w:b/>
          <w:sz w:val="24"/>
          <w:szCs w:val="28"/>
          <w:lang w:eastAsia="ru-RU"/>
        </w:rPr>
        <w:t xml:space="preserve"> </w:t>
      </w:r>
      <w:r w:rsidR="00727920">
        <w:rPr>
          <w:rFonts w:eastAsia="Times New Roman" w:cs="Times New Roman"/>
          <w:b/>
          <w:sz w:val="24"/>
          <w:szCs w:val="28"/>
          <w:lang w:eastAsia="ru-RU"/>
        </w:rPr>
        <w:br/>
        <w:t>за период с 2020 по 2024</w:t>
      </w:r>
      <w:r w:rsidRPr="00727920">
        <w:rPr>
          <w:rFonts w:eastAsia="Times New Roman" w:cs="Times New Roman"/>
          <w:b/>
          <w:sz w:val="24"/>
          <w:szCs w:val="28"/>
          <w:lang w:eastAsia="ru-RU"/>
        </w:rPr>
        <w:t xml:space="preserve"> гг.</w:t>
      </w:r>
    </w:p>
    <w:tbl>
      <w:tblPr>
        <w:tblStyle w:val="a6"/>
        <w:tblW w:w="10190" w:type="dxa"/>
        <w:tblInd w:w="108" w:type="dxa"/>
        <w:tblLook w:val="04A0" w:firstRow="1" w:lastRow="0" w:firstColumn="1" w:lastColumn="0" w:noHBand="0" w:noVBand="1"/>
      </w:tblPr>
      <w:tblGrid>
        <w:gridCol w:w="2014"/>
        <w:gridCol w:w="2077"/>
        <w:gridCol w:w="2003"/>
        <w:gridCol w:w="2003"/>
        <w:gridCol w:w="2093"/>
      </w:tblGrid>
      <w:tr w:rsidR="001E4E70" w:rsidRPr="00952418" w:rsidTr="00727920">
        <w:tc>
          <w:tcPr>
            <w:tcW w:w="2014" w:type="dxa"/>
            <w:shd w:val="clear" w:color="auto" w:fill="DDD9C3" w:themeFill="background2" w:themeFillShade="E6"/>
          </w:tcPr>
          <w:p w:rsidR="001E4E70" w:rsidRPr="00952418" w:rsidRDefault="00727920" w:rsidP="005702CA">
            <w:pPr>
              <w:ind w:firstLine="63"/>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2024 год</w:t>
            </w:r>
          </w:p>
        </w:tc>
        <w:tc>
          <w:tcPr>
            <w:tcW w:w="2077" w:type="dxa"/>
            <w:shd w:val="clear" w:color="auto" w:fill="DDD9C3" w:themeFill="background2" w:themeFillShade="E6"/>
          </w:tcPr>
          <w:p w:rsidR="001E4E70" w:rsidRPr="00952418" w:rsidRDefault="00727920" w:rsidP="00CA69B4">
            <w:pPr>
              <w:ind w:firstLine="175"/>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2023</w:t>
            </w:r>
            <w:r w:rsidR="001E4E70" w:rsidRPr="00952418">
              <w:rPr>
                <w:rFonts w:ascii="Times New Roman" w:eastAsia="Times New Roman" w:hAnsi="Times New Roman"/>
                <w:sz w:val="28"/>
                <w:szCs w:val="28"/>
                <w:lang w:eastAsia="ru-RU"/>
              </w:rPr>
              <w:t xml:space="preserve"> год</w:t>
            </w:r>
          </w:p>
        </w:tc>
        <w:tc>
          <w:tcPr>
            <w:tcW w:w="2003" w:type="dxa"/>
            <w:shd w:val="clear" w:color="auto" w:fill="DDD9C3" w:themeFill="background2" w:themeFillShade="E6"/>
          </w:tcPr>
          <w:p w:rsidR="001E4E70" w:rsidRPr="00952418" w:rsidRDefault="00727920" w:rsidP="00CA69B4">
            <w:pPr>
              <w:ind w:firstLine="224"/>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2022</w:t>
            </w:r>
            <w:r w:rsidR="001E4E70" w:rsidRPr="00952418">
              <w:rPr>
                <w:rFonts w:ascii="Times New Roman" w:eastAsia="Times New Roman" w:hAnsi="Times New Roman"/>
                <w:sz w:val="28"/>
                <w:szCs w:val="28"/>
                <w:lang w:eastAsia="ru-RU"/>
              </w:rPr>
              <w:t xml:space="preserve"> год</w:t>
            </w:r>
          </w:p>
        </w:tc>
        <w:tc>
          <w:tcPr>
            <w:tcW w:w="2003" w:type="dxa"/>
            <w:shd w:val="clear" w:color="auto" w:fill="DDD9C3" w:themeFill="background2" w:themeFillShade="E6"/>
          </w:tcPr>
          <w:p w:rsidR="001E4E70" w:rsidRPr="00952418" w:rsidRDefault="00727920" w:rsidP="00CA69B4">
            <w:pPr>
              <w:ind w:firstLine="64"/>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2021</w:t>
            </w:r>
            <w:r w:rsidR="001E4E70" w:rsidRPr="00952418">
              <w:rPr>
                <w:rFonts w:ascii="Times New Roman" w:eastAsia="Times New Roman" w:hAnsi="Times New Roman"/>
                <w:sz w:val="28"/>
                <w:szCs w:val="28"/>
                <w:lang w:eastAsia="ru-RU"/>
              </w:rPr>
              <w:t xml:space="preserve"> год</w:t>
            </w:r>
          </w:p>
        </w:tc>
        <w:tc>
          <w:tcPr>
            <w:tcW w:w="2093" w:type="dxa"/>
            <w:shd w:val="clear" w:color="auto" w:fill="DDD9C3" w:themeFill="background2" w:themeFillShade="E6"/>
          </w:tcPr>
          <w:p w:rsidR="001E4E70" w:rsidRPr="00952418" w:rsidRDefault="00727920" w:rsidP="00CA69B4">
            <w:pPr>
              <w:ind w:firstLine="46"/>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2020</w:t>
            </w:r>
            <w:r w:rsidR="001E4E70" w:rsidRPr="00952418">
              <w:rPr>
                <w:rFonts w:ascii="Times New Roman" w:eastAsia="Times New Roman" w:hAnsi="Times New Roman"/>
                <w:sz w:val="28"/>
                <w:szCs w:val="28"/>
                <w:lang w:eastAsia="ru-RU"/>
              </w:rPr>
              <w:t xml:space="preserve"> год</w:t>
            </w:r>
          </w:p>
        </w:tc>
      </w:tr>
      <w:tr w:rsidR="001E4E70" w:rsidRPr="00952418" w:rsidTr="00727920">
        <w:tc>
          <w:tcPr>
            <w:tcW w:w="2014" w:type="dxa"/>
            <w:shd w:val="clear" w:color="auto" w:fill="DDD9C3" w:themeFill="background2" w:themeFillShade="E6"/>
          </w:tcPr>
          <w:p w:rsidR="001E4E70" w:rsidRPr="00952418" w:rsidRDefault="00727920" w:rsidP="005702CA">
            <w:pPr>
              <w:ind w:firstLine="63"/>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611</w:t>
            </w:r>
          </w:p>
        </w:tc>
        <w:tc>
          <w:tcPr>
            <w:tcW w:w="2077" w:type="dxa"/>
            <w:shd w:val="clear" w:color="auto" w:fill="DDD9C3" w:themeFill="background2" w:themeFillShade="E6"/>
          </w:tcPr>
          <w:p w:rsidR="001E4E70" w:rsidRPr="00952418" w:rsidRDefault="00727920" w:rsidP="00CA69B4">
            <w:pPr>
              <w:ind w:firstLine="31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740</w:t>
            </w:r>
          </w:p>
        </w:tc>
        <w:tc>
          <w:tcPr>
            <w:tcW w:w="2003" w:type="dxa"/>
            <w:shd w:val="clear" w:color="auto" w:fill="DDD9C3" w:themeFill="background2" w:themeFillShade="E6"/>
          </w:tcPr>
          <w:p w:rsidR="001E4E70" w:rsidRPr="00952418" w:rsidRDefault="00727920" w:rsidP="00CA69B4">
            <w:pPr>
              <w:ind w:firstLine="83"/>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704</w:t>
            </w:r>
          </w:p>
        </w:tc>
        <w:tc>
          <w:tcPr>
            <w:tcW w:w="2003" w:type="dxa"/>
            <w:shd w:val="clear" w:color="auto" w:fill="DDD9C3" w:themeFill="background2" w:themeFillShade="E6"/>
          </w:tcPr>
          <w:p w:rsidR="001E4E70" w:rsidRPr="00952418" w:rsidRDefault="00727920" w:rsidP="00CA69B4">
            <w:pPr>
              <w:ind w:firstLine="64"/>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982</w:t>
            </w:r>
          </w:p>
        </w:tc>
        <w:tc>
          <w:tcPr>
            <w:tcW w:w="2093" w:type="dxa"/>
            <w:shd w:val="clear" w:color="auto" w:fill="DDD9C3" w:themeFill="background2" w:themeFillShade="E6"/>
          </w:tcPr>
          <w:p w:rsidR="001E4E70" w:rsidRPr="00952418" w:rsidRDefault="00727920" w:rsidP="00CA69B4">
            <w:pPr>
              <w:ind w:firstLine="46"/>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854</w:t>
            </w:r>
          </w:p>
        </w:tc>
      </w:tr>
    </w:tbl>
    <w:p w:rsidR="001E4E70" w:rsidRPr="00952418" w:rsidRDefault="001E4E70" w:rsidP="00500102">
      <w:pPr>
        <w:jc w:val="both"/>
        <w:rPr>
          <w:rFonts w:eastAsia="Times New Roman"/>
          <w:szCs w:val="28"/>
          <w:lang w:eastAsia="ru-RU"/>
        </w:rPr>
      </w:pPr>
    </w:p>
    <w:p w:rsidR="000804FA" w:rsidRPr="00A2477A" w:rsidRDefault="000804FA" w:rsidP="000804FA">
      <w:pPr>
        <w:ind w:firstLine="708"/>
        <w:jc w:val="both"/>
        <w:rPr>
          <w:rFonts w:cs="Times New Roman"/>
          <w:szCs w:val="28"/>
        </w:rPr>
      </w:pPr>
      <w:r w:rsidRPr="00A2477A">
        <w:rPr>
          <w:rFonts w:cs="Times New Roman"/>
          <w:szCs w:val="28"/>
        </w:rPr>
        <w:t xml:space="preserve">Случаев признания недействительными результатов проверок, проведенных комитетом в рамках регионального государственного строительного надзора, </w:t>
      </w:r>
      <w:r>
        <w:rPr>
          <w:rFonts w:cs="Times New Roman"/>
          <w:szCs w:val="28"/>
        </w:rPr>
        <w:br/>
      </w:r>
      <w:r w:rsidRPr="00A2477A">
        <w:rPr>
          <w:rFonts w:cs="Times New Roman"/>
          <w:szCs w:val="28"/>
        </w:rPr>
        <w:t xml:space="preserve">в 2024 году не зафиксировано. </w:t>
      </w:r>
    </w:p>
    <w:p w:rsidR="001E4E70" w:rsidRPr="00952418" w:rsidRDefault="001E4E70" w:rsidP="00500102">
      <w:pPr>
        <w:jc w:val="both"/>
        <w:rPr>
          <w:rFonts w:eastAsia="Times New Roman" w:cs="Times New Roman"/>
          <w:szCs w:val="28"/>
          <w:lang w:eastAsia="ru-RU"/>
        </w:rPr>
      </w:pPr>
    </w:p>
    <w:p w:rsidR="001E4E70" w:rsidRPr="00727920" w:rsidRDefault="001E4E70" w:rsidP="00500102">
      <w:pPr>
        <w:jc w:val="both"/>
        <w:rPr>
          <w:rFonts w:eastAsia="Times New Roman" w:cs="Times New Roman"/>
          <w:b/>
          <w:sz w:val="24"/>
          <w:szCs w:val="28"/>
          <w:lang w:eastAsia="ru-RU"/>
        </w:rPr>
      </w:pPr>
      <w:r w:rsidRPr="00727920">
        <w:rPr>
          <w:rFonts w:eastAsia="Times New Roman" w:cs="Times New Roman"/>
          <w:b/>
          <w:sz w:val="24"/>
          <w:szCs w:val="28"/>
          <w:lang w:eastAsia="ru-RU"/>
        </w:rPr>
        <w:t>Количество предписаний об устранении на</w:t>
      </w:r>
      <w:r w:rsidR="00727920">
        <w:rPr>
          <w:rFonts w:eastAsia="Times New Roman" w:cs="Times New Roman"/>
          <w:b/>
          <w:sz w:val="24"/>
          <w:szCs w:val="28"/>
          <w:lang w:eastAsia="ru-RU"/>
        </w:rPr>
        <w:t>рушений за период с 2020 по 2024</w:t>
      </w:r>
      <w:r w:rsidRPr="00727920">
        <w:rPr>
          <w:rFonts w:eastAsia="Times New Roman" w:cs="Times New Roman"/>
          <w:b/>
          <w:sz w:val="24"/>
          <w:szCs w:val="28"/>
          <w:lang w:eastAsia="ru-RU"/>
        </w:rPr>
        <w:t xml:space="preserve"> гг.</w:t>
      </w:r>
    </w:p>
    <w:tbl>
      <w:tblPr>
        <w:tblStyle w:val="a6"/>
        <w:tblW w:w="0" w:type="auto"/>
        <w:tblLook w:val="04A0" w:firstRow="1" w:lastRow="0" w:firstColumn="1" w:lastColumn="0" w:noHBand="0" w:noVBand="1"/>
      </w:tblPr>
      <w:tblGrid>
        <w:gridCol w:w="2122"/>
        <w:gridCol w:w="2012"/>
        <w:gridCol w:w="2013"/>
        <w:gridCol w:w="2013"/>
        <w:gridCol w:w="2013"/>
      </w:tblGrid>
      <w:tr w:rsidR="001E4E70" w:rsidRPr="00952418" w:rsidTr="00727920">
        <w:tc>
          <w:tcPr>
            <w:tcW w:w="2122" w:type="dxa"/>
            <w:shd w:val="clear" w:color="auto" w:fill="DAEEF3" w:themeFill="accent5" w:themeFillTint="33"/>
          </w:tcPr>
          <w:p w:rsidR="001E4E70" w:rsidRPr="00952418" w:rsidRDefault="00727920" w:rsidP="00CA69B4">
            <w:pPr>
              <w:ind w:firstLine="171"/>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2024 год</w:t>
            </w:r>
          </w:p>
        </w:tc>
        <w:tc>
          <w:tcPr>
            <w:tcW w:w="2012" w:type="dxa"/>
            <w:shd w:val="clear" w:color="auto" w:fill="DAEEF3" w:themeFill="accent5" w:themeFillTint="33"/>
          </w:tcPr>
          <w:p w:rsidR="001E4E70" w:rsidRPr="00952418" w:rsidRDefault="00727920" w:rsidP="00CA69B4">
            <w:pPr>
              <w:ind w:firstLine="175"/>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2023</w:t>
            </w:r>
            <w:r w:rsidR="001E4E70" w:rsidRPr="00952418">
              <w:rPr>
                <w:rFonts w:ascii="Times New Roman" w:eastAsia="Times New Roman" w:hAnsi="Times New Roman"/>
                <w:sz w:val="28"/>
                <w:szCs w:val="28"/>
                <w:lang w:eastAsia="ru-RU"/>
              </w:rPr>
              <w:t xml:space="preserve"> год</w:t>
            </w:r>
          </w:p>
        </w:tc>
        <w:tc>
          <w:tcPr>
            <w:tcW w:w="2013" w:type="dxa"/>
            <w:shd w:val="clear" w:color="auto" w:fill="DAEEF3" w:themeFill="accent5" w:themeFillTint="33"/>
          </w:tcPr>
          <w:p w:rsidR="001E4E70" w:rsidRPr="00952418" w:rsidRDefault="00727920" w:rsidP="00CA69B4">
            <w:pPr>
              <w:ind w:firstLine="148"/>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2022</w:t>
            </w:r>
            <w:r w:rsidR="001E4E70" w:rsidRPr="00952418">
              <w:rPr>
                <w:rFonts w:ascii="Times New Roman" w:eastAsia="Times New Roman" w:hAnsi="Times New Roman"/>
                <w:sz w:val="28"/>
                <w:szCs w:val="28"/>
                <w:lang w:eastAsia="ru-RU"/>
              </w:rPr>
              <w:t xml:space="preserve"> год</w:t>
            </w:r>
          </w:p>
        </w:tc>
        <w:tc>
          <w:tcPr>
            <w:tcW w:w="2013" w:type="dxa"/>
            <w:shd w:val="clear" w:color="auto" w:fill="DAEEF3" w:themeFill="accent5" w:themeFillTint="33"/>
          </w:tcPr>
          <w:p w:rsidR="001E4E70" w:rsidRPr="00952418" w:rsidRDefault="00727920" w:rsidP="00CA69B4">
            <w:pPr>
              <w:ind w:firstLine="261"/>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2021</w:t>
            </w:r>
            <w:r w:rsidR="001E4E70" w:rsidRPr="00952418">
              <w:rPr>
                <w:rFonts w:ascii="Times New Roman" w:eastAsia="Times New Roman" w:hAnsi="Times New Roman"/>
                <w:sz w:val="28"/>
                <w:szCs w:val="28"/>
                <w:lang w:eastAsia="ru-RU"/>
              </w:rPr>
              <w:t xml:space="preserve"> год</w:t>
            </w:r>
          </w:p>
        </w:tc>
        <w:tc>
          <w:tcPr>
            <w:tcW w:w="2013" w:type="dxa"/>
            <w:shd w:val="clear" w:color="auto" w:fill="DAEEF3" w:themeFill="accent5" w:themeFillTint="33"/>
          </w:tcPr>
          <w:p w:rsidR="001E4E70" w:rsidRPr="00952418" w:rsidRDefault="00727920" w:rsidP="00CA69B4">
            <w:pPr>
              <w:ind w:firstLine="91"/>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2020</w:t>
            </w:r>
            <w:r w:rsidR="001E4E70" w:rsidRPr="00952418">
              <w:rPr>
                <w:rFonts w:ascii="Times New Roman" w:eastAsia="Times New Roman" w:hAnsi="Times New Roman"/>
                <w:sz w:val="28"/>
                <w:szCs w:val="28"/>
                <w:lang w:eastAsia="ru-RU"/>
              </w:rPr>
              <w:t xml:space="preserve"> год</w:t>
            </w:r>
          </w:p>
        </w:tc>
      </w:tr>
      <w:tr w:rsidR="001E4E70" w:rsidRPr="00952418" w:rsidTr="00727920">
        <w:tc>
          <w:tcPr>
            <w:tcW w:w="2122" w:type="dxa"/>
            <w:shd w:val="clear" w:color="auto" w:fill="DAEEF3" w:themeFill="accent5" w:themeFillTint="33"/>
          </w:tcPr>
          <w:p w:rsidR="001E4E70" w:rsidRPr="00952418" w:rsidRDefault="000804FA" w:rsidP="00CA69B4">
            <w:pPr>
              <w:ind w:firstLine="171"/>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235</w:t>
            </w:r>
          </w:p>
        </w:tc>
        <w:tc>
          <w:tcPr>
            <w:tcW w:w="2012" w:type="dxa"/>
            <w:shd w:val="clear" w:color="auto" w:fill="DAEEF3" w:themeFill="accent5" w:themeFillTint="33"/>
          </w:tcPr>
          <w:p w:rsidR="001E4E70" w:rsidRPr="00952418" w:rsidRDefault="00727920" w:rsidP="00CA69B4">
            <w:pPr>
              <w:ind w:firstLine="175"/>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268</w:t>
            </w:r>
          </w:p>
        </w:tc>
        <w:tc>
          <w:tcPr>
            <w:tcW w:w="2013" w:type="dxa"/>
            <w:shd w:val="clear" w:color="auto" w:fill="DAEEF3" w:themeFill="accent5" w:themeFillTint="33"/>
          </w:tcPr>
          <w:p w:rsidR="001E4E70" w:rsidRPr="00952418" w:rsidRDefault="00727920" w:rsidP="00CA69B4">
            <w:pPr>
              <w:ind w:firstLine="28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160</w:t>
            </w:r>
          </w:p>
        </w:tc>
        <w:tc>
          <w:tcPr>
            <w:tcW w:w="2013" w:type="dxa"/>
            <w:shd w:val="clear" w:color="auto" w:fill="DAEEF3" w:themeFill="accent5" w:themeFillTint="33"/>
          </w:tcPr>
          <w:p w:rsidR="001E4E70" w:rsidRPr="00952418" w:rsidRDefault="00727920" w:rsidP="00CA69B4">
            <w:pPr>
              <w:ind w:firstLine="261"/>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601</w:t>
            </w:r>
          </w:p>
        </w:tc>
        <w:tc>
          <w:tcPr>
            <w:tcW w:w="2013" w:type="dxa"/>
            <w:shd w:val="clear" w:color="auto" w:fill="DAEEF3" w:themeFill="accent5" w:themeFillTint="33"/>
          </w:tcPr>
          <w:p w:rsidR="001E4E70" w:rsidRPr="00952418" w:rsidRDefault="00727920" w:rsidP="00CA69B4">
            <w:pPr>
              <w:ind w:firstLine="91"/>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479</w:t>
            </w:r>
          </w:p>
        </w:tc>
      </w:tr>
    </w:tbl>
    <w:p w:rsidR="000804FA" w:rsidRDefault="000804FA" w:rsidP="000804FA">
      <w:pPr>
        <w:spacing w:before="120"/>
        <w:jc w:val="both"/>
        <w:rPr>
          <w:rFonts w:eastAsia="Times New Roman" w:cs="Times New Roman"/>
          <w:szCs w:val="28"/>
          <w:lang w:eastAsia="ru-RU"/>
        </w:rPr>
      </w:pPr>
      <w:r w:rsidRPr="004D38C6">
        <w:rPr>
          <w:rFonts w:eastAsia="Times New Roman"/>
          <w:szCs w:val="28"/>
          <w:lang w:eastAsia="ru-RU"/>
        </w:rPr>
        <w:t xml:space="preserve">Снижение количества проверок и выдаваемых предписаний связано с реформой контрольно-надзорной деятельности и введением моратория на проведение </w:t>
      </w:r>
      <w:r w:rsidR="005702CA">
        <w:rPr>
          <w:rFonts w:eastAsia="Times New Roman"/>
          <w:szCs w:val="28"/>
          <w:lang w:eastAsia="ru-RU"/>
        </w:rPr>
        <w:br/>
      </w:r>
      <w:r w:rsidRPr="004D38C6">
        <w:rPr>
          <w:rFonts w:eastAsia="Times New Roman"/>
          <w:szCs w:val="28"/>
          <w:lang w:eastAsia="ru-RU"/>
        </w:rPr>
        <w:t>в определенных случаях проверок и выдачу предписаний (П</w:t>
      </w:r>
      <w:r w:rsidRPr="004D38C6">
        <w:rPr>
          <w:rFonts w:eastAsia="Times New Roman" w:cs="Times New Roman"/>
          <w:szCs w:val="28"/>
          <w:lang w:eastAsia="ru-RU"/>
        </w:rPr>
        <w:t>остановление Правительства Российской Федерации от 10.03.2022 №</w:t>
      </w:r>
      <w:r w:rsidR="00CA69B4">
        <w:rPr>
          <w:rFonts w:eastAsia="Times New Roman" w:cs="Times New Roman"/>
          <w:szCs w:val="28"/>
          <w:lang w:eastAsia="ru-RU"/>
        </w:rPr>
        <w:t xml:space="preserve"> </w:t>
      </w:r>
      <w:r w:rsidRPr="004D38C6">
        <w:rPr>
          <w:rFonts w:eastAsia="Times New Roman" w:cs="Times New Roman"/>
          <w:szCs w:val="28"/>
          <w:lang w:eastAsia="ru-RU"/>
        </w:rPr>
        <w:t>336 «Об особенностях организации и осуществления государственного контроля (надз</w:t>
      </w:r>
      <w:r w:rsidR="00CA69B4">
        <w:rPr>
          <w:rFonts w:eastAsia="Times New Roman" w:cs="Times New Roman"/>
          <w:szCs w:val="28"/>
          <w:lang w:eastAsia="ru-RU"/>
        </w:rPr>
        <w:t xml:space="preserve">ора), муниципального контроля»), а также с увеличением количества профилактических мероприятий, которые являются в соответствии с положениями статьи 37 Федерального закона </w:t>
      </w:r>
      <w:r w:rsidR="005702CA">
        <w:rPr>
          <w:rFonts w:eastAsia="Times New Roman" w:cs="Times New Roman"/>
          <w:szCs w:val="28"/>
          <w:lang w:eastAsia="ru-RU"/>
        </w:rPr>
        <w:br/>
      </w:r>
      <w:r w:rsidR="00CA69B4">
        <w:rPr>
          <w:rFonts w:eastAsia="Times New Roman" w:cs="Times New Roman"/>
          <w:szCs w:val="28"/>
          <w:lang w:eastAsia="ru-RU"/>
        </w:rPr>
        <w:t>№ 248-ФЗ приоритетными по отношению к контрольным (надзорным) мероприятиям.</w:t>
      </w:r>
    </w:p>
    <w:p w:rsidR="005702CA" w:rsidRDefault="005702CA" w:rsidP="000804FA">
      <w:pPr>
        <w:spacing w:before="120"/>
        <w:jc w:val="both"/>
        <w:rPr>
          <w:rFonts w:eastAsia="Times New Roman" w:cs="Times New Roman"/>
          <w:szCs w:val="28"/>
          <w:lang w:eastAsia="ru-RU"/>
        </w:rPr>
      </w:pPr>
    </w:p>
    <w:p w:rsidR="001E4E70" w:rsidRPr="000804FA" w:rsidRDefault="001E4E70" w:rsidP="000804FA">
      <w:pPr>
        <w:ind w:firstLine="426"/>
        <w:jc w:val="both"/>
        <w:rPr>
          <w:rFonts w:cs="Times New Roman"/>
          <w:b/>
          <w:sz w:val="24"/>
          <w:szCs w:val="28"/>
          <w:lang w:eastAsia="ru-RU"/>
        </w:rPr>
      </w:pPr>
      <w:r w:rsidRPr="000804FA">
        <w:rPr>
          <w:rFonts w:cs="Times New Roman"/>
          <w:b/>
          <w:sz w:val="24"/>
          <w:szCs w:val="28"/>
          <w:lang w:eastAsia="ru-RU"/>
        </w:rPr>
        <w:t>Количество уведомлений о выявлении самовольных построек</w:t>
      </w:r>
      <w:r w:rsidR="000804FA">
        <w:rPr>
          <w:rFonts w:eastAsia="Times New Roman" w:cs="Times New Roman"/>
          <w:b/>
          <w:sz w:val="24"/>
          <w:szCs w:val="28"/>
          <w:lang w:eastAsia="ru-RU"/>
        </w:rPr>
        <w:t xml:space="preserve"> за период с 2020 по 2024</w:t>
      </w:r>
      <w:r w:rsidRPr="000804FA">
        <w:rPr>
          <w:rFonts w:eastAsia="Times New Roman" w:cs="Times New Roman"/>
          <w:b/>
          <w:sz w:val="24"/>
          <w:szCs w:val="28"/>
          <w:lang w:eastAsia="ru-RU"/>
        </w:rPr>
        <w:t xml:space="preserve"> гг.</w:t>
      </w:r>
    </w:p>
    <w:tbl>
      <w:tblPr>
        <w:tblStyle w:val="a6"/>
        <w:tblW w:w="0" w:type="auto"/>
        <w:tblInd w:w="108" w:type="dxa"/>
        <w:tblLook w:val="04A0" w:firstRow="1" w:lastRow="0" w:firstColumn="1" w:lastColumn="0" w:noHBand="0" w:noVBand="1"/>
      </w:tblPr>
      <w:tblGrid>
        <w:gridCol w:w="2001"/>
        <w:gridCol w:w="1997"/>
        <w:gridCol w:w="1985"/>
        <w:gridCol w:w="1984"/>
        <w:gridCol w:w="1971"/>
      </w:tblGrid>
      <w:tr w:rsidR="001E4E70" w:rsidRPr="00952418" w:rsidTr="000804FA">
        <w:tc>
          <w:tcPr>
            <w:tcW w:w="2001" w:type="dxa"/>
            <w:shd w:val="clear" w:color="auto" w:fill="D6E3BC" w:themeFill="accent3" w:themeFillTint="66"/>
          </w:tcPr>
          <w:p w:rsidR="001E4E70" w:rsidRPr="00952418" w:rsidRDefault="000804FA" w:rsidP="005702CA">
            <w:pPr>
              <w:ind w:firstLine="63"/>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2024 год</w:t>
            </w:r>
          </w:p>
        </w:tc>
        <w:tc>
          <w:tcPr>
            <w:tcW w:w="1997" w:type="dxa"/>
            <w:shd w:val="clear" w:color="auto" w:fill="D6E3BC" w:themeFill="accent3" w:themeFillTint="66"/>
          </w:tcPr>
          <w:p w:rsidR="001E4E70" w:rsidRPr="00952418" w:rsidRDefault="000804FA" w:rsidP="005702CA">
            <w:pPr>
              <w:ind w:firstLine="188"/>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2023</w:t>
            </w:r>
            <w:r w:rsidR="001E4E70" w:rsidRPr="00952418">
              <w:rPr>
                <w:rFonts w:ascii="Times New Roman" w:eastAsia="Times New Roman" w:hAnsi="Times New Roman"/>
                <w:sz w:val="28"/>
                <w:szCs w:val="28"/>
                <w:lang w:eastAsia="ru-RU"/>
              </w:rPr>
              <w:t xml:space="preserve"> год</w:t>
            </w:r>
          </w:p>
        </w:tc>
        <w:tc>
          <w:tcPr>
            <w:tcW w:w="1985" w:type="dxa"/>
            <w:shd w:val="clear" w:color="auto" w:fill="D6E3BC" w:themeFill="accent3" w:themeFillTint="66"/>
          </w:tcPr>
          <w:p w:rsidR="001E4E70" w:rsidRPr="00952418" w:rsidRDefault="000804FA" w:rsidP="005702CA">
            <w:pPr>
              <w:ind w:firstLine="176"/>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2022</w:t>
            </w:r>
            <w:r w:rsidR="001E4E70" w:rsidRPr="00952418">
              <w:rPr>
                <w:rFonts w:ascii="Times New Roman" w:eastAsia="Times New Roman" w:hAnsi="Times New Roman"/>
                <w:sz w:val="28"/>
                <w:szCs w:val="28"/>
                <w:lang w:eastAsia="ru-RU"/>
              </w:rPr>
              <w:t xml:space="preserve"> год</w:t>
            </w:r>
          </w:p>
        </w:tc>
        <w:tc>
          <w:tcPr>
            <w:tcW w:w="1984" w:type="dxa"/>
            <w:shd w:val="clear" w:color="auto" w:fill="D6E3BC" w:themeFill="accent3" w:themeFillTint="66"/>
          </w:tcPr>
          <w:p w:rsidR="001E4E70" w:rsidRPr="00952418" w:rsidRDefault="000804FA" w:rsidP="005702CA">
            <w:pPr>
              <w:ind w:firstLine="45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2021</w:t>
            </w:r>
            <w:r w:rsidR="001E4E70" w:rsidRPr="00952418">
              <w:rPr>
                <w:rFonts w:ascii="Times New Roman" w:eastAsia="Times New Roman" w:hAnsi="Times New Roman"/>
                <w:sz w:val="28"/>
                <w:szCs w:val="28"/>
                <w:lang w:eastAsia="ru-RU"/>
              </w:rPr>
              <w:t xml:space="preserve"> год</w:t>
            </w:r>
          </w:p>
        </w:tc>
        <w:tc>
          <w:tcPr>
            <w:tcW w:w="1971" w:type="dxa"/>
            <w:shd w:val="clear" w:color="auto" w:fill="D6E3BC" w:themeFill="accent3" w:themeFillTint="66"/>
          </w:tcPr>
          <w:p w:rsidR="001E4E70" w:rsidRPr="00952418" w:rsidRDefault="000804FA" w:rsidP="005702CA">
            <w:pPr>
              <w:ind w:firstLine="176"/>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2020</w:t>
            </w:r>
            <w:r w:rsidR="001E4E70" w:rsidRPr="00952418">
              <w:rPr>
                <w:rFonts w:ascii="Times New Roman" w:eastAsia="Times New Roman" w:hAnsi="Times New Roman"/>
                <w:sz w:val="28"/>
                <w:szCs w:val="28"/>
                <w:lang w:eastAsia="ru-RU"/>
              </w:rPr>
              <w:t xml:space="preserve"> год</w:t>
            </w:r>
          </w:p>
        </w:tc>
      </w:tr>
      <w:tr w:rsidR="001E4E70" w:rsidRPr="00952418" w:rsidTr="000804FA">
        <w:tc>
          <w:tcPr>
            <w:tcW w:w="2001" w:type="dxa"/>
            <w:shd w:val="clear" w:color="auto" w:fill="D6E3BC" w:themeFill="accent3" w:themeFillTint="66"/>
          </w:tcPr>
          <w:p w:rsidR="001E4E70" w:rsidRPr="00952418" w:rsidRDefault="000804FA" w:rsidP="005702CA">
            <w:pPr>
              <w:ind w:firstLine="205"/>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1997" w:type="dxa"/>
            <w:shd w:val="clear" w:color="auto" w:fill="D6E3BC" w:themeFill="accent3" w:themeFillTint="66"/>
          </w:tcPr>
          <w:p w:rsidR="001E4E70" w:rsidRPr="00952418" w:rsidRDefault="000804FA" w:rsidP="005702CA">
            <w:pPr>
              <w:ind w:firstLine="188"/>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0</w:t>
            </w:r>
          </w:p>
        </w:tc>
        <w:tc>
          <w:tcPr>
            <w:tcW w:w="1985" w:type="dxa"/>
            <w:shd w:val="clear" w:color="auto" w:fill="D6E3BC" w:themeFill="accent3" w:themeFillTint="66"/>
          </w:tcPr>
          <w:p w:rsidR="001E4E70" w:rsidRPr="00952418" w:rsidRDefault="000804FA" w:rsidP="005702CA">
            <w:pPr>
              <w:ind w:firstLine="31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1984" w:type="dxa"/>
            <w:shd w:val="clear" w:color="auto" w:fill="D6E3BC" w:themeFill="accent3" w:themeFillTint="66"/>
          </w:tcPr>
          <w:p w:rsidR="001E4E70" w:rsidRPr="00952418" w:rsidRDefault="000804FA" w:rsidP="005702CA">
            <w:pPr>
              <w:ind w:firstLine="45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p>
        </w:tc>
        <w:tc>
          <w:tcPr>
            <w:tcW w:w="1971" w:type="dxa"/>
            <w:shd w:val="clear" w:color="auto" w:fill="D6E3BC" w:themeFill="accent3" w:themeFillTint="66"/>
          </w:tcPr>
          <w:p w:rsidR="001E4E70" w:rsidRPr="00952418" w:rsidRDefault="000804FA" w:rsidP="005702CA">
            <w:pPr>
              <w:ind w:firstLine="34"/>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p>
        </w:tc>
      </w:tr>
    </w:tbl>
    <w:p w:rsidR="000804FA" w:rsidRPr="000804FA" w:rsidRDefault="000804FA" w:rsidP="000804FA">
      <w:pPr>
        <w:jc w:val="both"/>
        <w:rPr>
          <w:rFonts w:cs="Times New Roman"/>
          <w:szCs w:val="28"/>
        </w:rPr>
      </w:pPr>
      <w:r w:rsidRPr="000804FA">
        <w:rPr>
          <w:rFonts w:cs="Times New Roman"/>
          <w:szCs w:val="28"/>
        </w:rPr>
        <w:t xml:space="preserve">В 2024 году </w:t>
      </w:r>
      <w:r w:rsidR="0088128E">
        <w:rPr>
          <w:rFonts w:cs="Times New Roman"/>
          <w:szCs w:val="28"/>
        </w:rPr>
        <w:t>направлено</w:t>
      </w:r>
      <w:r w:rsidRPr="000804FA">
        <w:rPr>
          <w:rFonts w:cs="Times New Roman"/>
          <w:szCs w:val="28"/>
        </w:rPr>
        <w:t xml:space="preserve"> 1 уве</w:t>
      </w:r>
      <w:r w:rsidR="0088128E">
        <w:rPr>
          <w:rFonts w:cs="Times New Roman"/>
          <w:szCs w:val="28"/>
        </w:rPr>
        <w:t>домление о выявлении самовольной постройки</w:t>
      </w:r>
      <w:r w:rsidRPr="000804FA">
        <w:rPr>
          <w:rFonts w:cs="Times New Roman"/>
          <w:szCs w:val="28"/>
        </w:rPr>
        <w:t xml:space="preserve"> </w:t>
      </w:r>
      <w:r w:rsidR="0088128E">
        <w:rPr>
          <w:rFonts w:cs="Times New Roman"/>
          <w:szCs w:val="28"/>
        </w:rPr>
        <w:br/>
      </w:r>
      <w:r w:rsidRPr="000804FA">
        <w:rPr>
          <w:rFonts w:cs="Times New Roman"/>
          <w:szCs w:val="28"/>
        </w:rPr>
        <w:t xml:space="preserve">в органы </w:t>
      </w:r>
      <w:r w:rsidR="0088128E">
        <w:rPr>
          <w:rFonts w:cs="Times New Roman"/>
          <w:szCs w:val="28"/>
        </w:rPr>
        <w:t>местного</w:t>
      </w:r>
      <w:r w:rsidR="0088128E" w:rsidRPr="000804FA">
        <w:rPr>
          <w:rFonts w:cs="Times New Roman"/>
          <w:szCs w:val="28"/>
        </w:rPr>
        <w:t xml:space="preserve"> </w:t>
      </w:r>
      <w:r w:rsidRPr="000804FA">
        <w:rPr>
          <w:rFonts w:cs="Times New Roman"/>
          <w:szCs w:val="28"/>
        </w:rPr>
        <w:t xml:space="preserve">самоуправления, в 2023 году уведомления о выявлении самовольных построек в органы </w:t>
      </w:r>
      <w:r w:rsidR="0088128E">
        <w:rPr>
          <w:rFonts w:cs="Times New Roman"/>
          <w:szCs w:val="28"/>
        </w:rPr>
        <w:t>местного</w:t>
      </w:r>
      <w:r w:rsidR="0088128E" w:rsidRPr="000804FA">
        <w:rPr>
          <w:rFonts w:cs="Times New Roman"/>
          <w:szCs w:val="28"/>
        </w:rPr>
        <w:t xml:space="preserve"> </w:t>
      </w:r>
      <w:r w:rsidRPr="000804FA">
        <w:rPr>
          <w:rFonts w:cs="Times New Roman"/>
          <w:szCs w:val="28"/>
        </w:rPr>
        <w:t>самоуправления не подавались.</w:t>
      </w:r>
    </w:p>
    <w:p w:rsidR="002E557E" w:rsidRDefault="002E557E" w:rsidP="002E557E">
      <w:pPr>
        <w:ind w:firstLine="567"/>
        <w:jc w:val="both"/>
        <w:rPr>
          <w:rFonts w:eastAsia="Times New Roman" w:cs="Times New Roman"/>
          <w:szCs w:val="28"/>
          <w:lang w:eastAsia="ru-RU"/>
        </w:rPr>
      </w:pPr>
      <w:r w:rsidRPr="002E557E">
        <w:rPr>
          <w:rFonts w:cs="Times New Roman"/>
          <w:szCs w:val="28"/>
        </w:rPr>
        <w:t xml:space="preserve">В 2024 году </w:t>
      </w:r>
      <w:r w:rsidR="0088128E">
        <w:rPr>
          <w:rFonts w:cs="Times New Roman"/>
          <w:szCs w:val="28"/>
        </w:rPr>
        <w:t>при осуществлении регионального государственного строительного надзора</w:t>
      </w:r>
      <w:r w:rsidRPr="002E557E">
        <w:rPr>
          <w:rFonts w:cs="Times New Roman"/>
          <w:szCs w:val="28"/>
        </w:rPr>
        <w:t xml:space="preserve"> также проводилась работа по профилактике и предупреждению нарушений обязательных требов</w:t>
      </w:r>
      <w:r w:rsidR="0088128E">
        <w:rPr>
          <w:rFonts w:cs="Times New Roman"/>
          <w:szCs w:val="28"/>
        </w:rPr>
        <w:t>аний, в рамках которой проведен</w:t>
      </w:r>
      <w:r w:rsidRPr="002E557E">
        <w:rPr>
          <w:rFonts w:cs="Times New Roman"/>
          <w:szCs w:val="28"/>
        </w:rPr>
        <w:t xml:space="preserve"> 1 семинар по вопросам соблюдения обязательных требований при строительстве, реконструкции объектов </w:t>
      </w:r>
      <w:r w:rsidRPr="002E557E">
        <w:rPr>
          <w:rFonts w:cs="Times New Roman"/>
          <w:szCs w:val="28"/>
        </w:rPr>
        <w:lastRenderedPageBreak/>
        <w:t xml:space="preserve">капитального строительства, </w:t>
      </w:r>
      <w:r w:rsidR="0088128E">
        <w:rPr>
          <w:rFonts w:eastAsia="Times New Roman" w:cs="Times New Roman"/>
          <w:szCs w:val="28"/>
          <w:lang w:eastAsia="ru-RU"/>
        </w:rPr>
        <w:t>объявлено</w:t>
      </w:r>
      <w:r w:rsidRPr="002E557E">
        <w:rPr>
          <w:rFonts w:eastAsia="Times New Roman" w:cs="Times New Roman"/>
          <w:szCs w:val="28"/>
          <w:lang w:eastAsia="ru-RU"/>
        </w:rPr>
        <w:t xml:space="preserve"> </w:t>
      </w:r>
      <w:r w:rsidRPr="002E557E">
        <w:rPr>
          <w:rFonts w:eastAsia="Times New Roman" w:cs="Times New Roman"/>
          <w:b/>
          <w:szCs w:val="28"/>
          <w:lang w:eastAsia="ru-RU"/>
        </w:rPr>
        <w:t>78</w:t>
      </w:r>
      <w:r w:rsidR="0088128E">
        <w:rPr>
          <w:rFonts w:eastAsia="Times New Roman" w:cs="Times New Roman"/>
          <w:szCs w:val="28"/>
          <w:lang w:eastAsia="ru-RU"/>
        </w:rPr>
        <w:t xml:space="preserve"> предостережений</w:t>
      </w:r>
      <w:r w:rsidRPr="002E557E">
        <w:rPr>
          <w:rFonts w:eastAsia="Times New Roman" w:cs="Times New Roman"/>
          <w:szCs w:val="28"/>
          <w:lang w:eastAsia="ru-RU"/>
        </w:rPr>
        <w:t xml:space="preserve"> о недопустимости нарушения обязательных требований</w:t>
      </w:r>
      <w:r w:rsidR="0088128E">
        <w:rPr>
          <w:rFonts w:eastAsia="Times New Roman" w:cs="Times New Roman"/>
          <w:szCs w:val="28"/>
          <w:lang w:eastAsia="ru-RU"/>
        </w:rPr>
        <w:t xml:space="preserve"> </w:t>
      </w:r>
      <w:r w:rsidR="0088128E" w:rsidRPr="002E557E">
        <w:rPr>
          <w:rFonts w:eastAsia="Times New Roman" w:cs="Times New Roman"/>
          <w:szCs w:val="28"/>
          <w:lang w:eastAsia="ru-RU"/>
        </w:rPr>
        <w:t>(больше на 32%, чем в 2023 году (</w:t>
      </w:r>
      <w:r w:rsidR="0088128E" w:rsidRPr="002E557E">
        <w:rPr>
          <w:rFonts w:eastAsia="Times New Roman" w:cs="Times New Roman"/>
          <w:b/>
          <w:szCs w:val="28"/>
          <w:lang w:eastAsia="ru-RU"/>
        </w:rPr>
        <w:t>59</w:t>
      </w:r>
      <w:r w:rsidR="0088128E" w:rsidRPr="002E557E">
        <w:rPr>
          <w:rFonts w:eastAsia="Times New Roman" w:cs="Times New Roman"/>
          <w:szCs w:val="28"/>
          <w:lang w:eastAsia="ru-RU"/>
        </w:rPr>
        <w:t>)</w:t>
      </w:r>
      <w:r w:rsidRPr="002E557E">
        <w:rPr>
          <w:rFonts w:eastAsia="Times New Roman" w:cs="Times New Roman"/>
          <w:szCs w:val="28"/>
          <w:lang w:eastAsia="ru-RU"/>
        </w:rPr>
        <w:t xml:space="preserve">. </w:t>
      </w:r>
    </w:p>
    <w:p w:rsidR="002E557E" w:rsidRPr="002E557E" w:rsidRDefault="002E557E" w:rsidP="002E557E">
      <w:pPr>
        <w:ind w:firstLine="567"/>
        <w:jc w:val="both"/>
        <w:rPr>
          <w:rFonts w:cs="Times New Roman"/>
          <w:szCs w:val="28"/>
          <w:lang w:eastAsia="ru-RU"/>
        </w:rPr>
      </w:pPr>
      <w:r w:rsidRPr="002E557E">
        <w:rPr>
          <w:rFonts w:cs="Times New Roman"/>
          <w:szCs w:val="28"/>
        </w:rPr>
        <w:t xml:space="preserve">В 2024 году проведено </w:t>
      </w:r>
      <w:r w:rsidRPr="002E557E">
        <w:rPr>
          <w:rFonts w:cs="Times New Roman"/>
          <w:b/>
          <w:szCs w:val="28"/>
        </w:rPr>
        <w:t>29</w:t>
      </w:r>
      <w:r w:rsidRPr="002E557E">
        <w:rPr>
          <w:rFonts w:cs="Times New Roman"/>
          <w:szCs w:val="28"/>
        </w:rPr>
        <w:t xml:space="preserve"> профилактических визитов (меньше на 47</w:t>
      </w:r>
      <w:r w:rsidRPr="002E557E">
        <w:rPr>
          <w:rFonts w:eastAsia="Times New Roman" w:cs="Times New Roman"/>
          <w:szCs w:val="28"/>
          <w:lang w:eastAsia="ru-RU"/>
        </w:rPr>
        <w:t>%, чем в 2023 году (</w:t>
      </w:r>
      <w:r w:rsidRPr="002E557E">
        <w:rPr>
          <w:rFonts w:eastAsia="Times New Roman" w:cs="Times New Roman"/>
          <w:b/>
          <w:szCs w:val="28"/>
          <w:lang w:eastAsia="ru-RU"/>
        </w:rPr>
        <w:t>55</w:t>
      </w:r>
      <w:r w:rsidRPr="002E557E">
        <w:rPr>
          <w:rFonts w:eastAsia="Times New Roman" w:cs="Times New Roman"/>
          <w:szCs w:val="28"/>
          <w:lang w:eastAsia="ru-RU"/>
        </w:rPr>
        <w:t xml:space="preserve">) </w:t>
      </w:r>
      <w:r w:rsidR="0088128E">
        <w:rPr>
          <w:rFonts w:cs="Times New Roman"/>
          <w:szCs w:val="28"/>
        </w:rPr>
        <w:t>профилактических визитов).</w:t>
      </w:r>
    </w:p>
    <w:p w:rsidR="001E4E70" w:rsidRPr="002E557E" w:rsidRDefault="001E4E70" w:rsidP="00500102">
      <w:pPr>
        <w:jc w:val="both"/>
        <w:rPr>
          <w:rFonts w:eastAsia="Times New Roman" w:cs="Times New Roman"/>
          <w:b/>
          <w:sz w:val="24"/>
          <w:szCs w:val="28"/>
          <w:lang w:eastAsia="ru-RU"/>
        </w:rPr>
      </w:pPr>
      <w:r w:rsidRPr="002E557E">
        <w:rPr>
          <w:rFonts w:eastAsia="Times New Roman" w:cs="Times New Roman"/>
          <w:b/>
          <w:sz w:val="24"/>
          <w:szCs w:val="28"/>
          <w:lang w:eastAsia="ru-RU"/>
        </w:rPr>
        <w:t>Количество предостережений о недопустимости нарушения обязател</w:t>
      </w:r>
      <w:r w:rsidR="0088128E">
        <w:rPr>
          <w:rFonts w:eastAsia="Times New Roman" w:cs="Times New Roman"/>
          <w:b/>
          <w:sz w:val="24"/>
          <w:szCs w:val="28"/>
          <w:lang w:eastAsia="ru-RU"/>
        </w:rPr>
        <w:t>ьных требований за период с 2020 по 2024</w:t>
      </w:r>
      <w:r w:rsidRPr="002E557E">
        <w:rPr>
          <w:rFonts w:eastAsia="Times New Roman" w:cs="Times New Roman"/>
          <w:b/>
          <w:sz w:val="24"/>
          <w:szCs w:val="28"/>
          <w:lang w:eastAsia="ru-RU"/>
        </w:rPr>
        <w:t xml:space="preserve"> гг.</w:t>
      </w:r>
    </w:p>
    <w:tbl>
      <w:tblPr>
        <w:tblStyle w:val="a6"/>
        <w:tblW w:w="0" w:type="auto"/>
        <w:tblLook w:val="04A0" w:firstRow="1" w:lastRow="0" w:firstColumn="1" w:lastColumn="0" w:noHBand="0" w:noVBand="1"/>
      </w:tblPr>
      <w:tblGrid>
        <w:gridCol w:w="1980"/>
        <w:gridCol w:w="1984"/>
        <w:gridCol w:w="1985"/>
        <w:gridCol w:w="1984"/>
        <w:gridCol w:w="2048"/>
      </w:tblGrid>
      <w:tr w:rsidR="001E4E70" w:rsidRPr="00952418" w:rsidTr="00030A59">
        <w:tc>
          <w:tcPr>
            <w:tcW w:w="1980" w:type="dxa"/>
            <w:shd w:val="clear" w:color="auto" w:fill="FBD4B4" w:themeFill="accent6" w:themeFillTint="66"/>
          </w:tcPr>
          <w:p w:rsidR="001E4E70" w:rsidRPr="00030A59" w:rsidRDefault="00030A59" w:rsidP="00500102">
            <w:pPr>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2024</w:t>
            </w:r>
            <w:r>
              <w:rPr>
                <w:rFonts w:ascii="Times New Roman" w:eastAsia="Times New Roman" w:hAnsi="Times New Roman"/>
                <w:sz w:val="28"/>
                <w:szCs w:val="28"/>
                <w:lang w:val="en-US" w:eastAsia="ru-RU"/>
              </w:rPr>
              <w:t xml:space="preserve"> </w:t>
            </w:r>
            <w:r>
              <w:rPr>
                <w:rFonts w:ascii="Times New Roman" w:eastAsia="Times New Roman" w:hAnsi="Times New Roman"/>
                <w:sz w:val="28"/>
                <w:szCs w:val="28"/>
                <w:lang w:eastAsia="ru-RU"/>
              </w:rPr>
              <w:t>год</w:t>
            </w:r>
          </w:p>
        </w:tc>
        <w:tc>
          <w:tcPr>
            <w:tcW w:w="1984" w:type="dxa"/>
            <w:shd w:val="clear" w:color="auto" w:fill="FBD4B4" w:themeFill="accent6" w:themeFillTint="66"/>
          </w:tcPr>
          <w:p w:rsidR="001E4E70" w:rsidRPr="00952418" w:rsidRDefault="00030A59" w:rsidP="00500102">
            <w:pPr>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2023</w:t>
            </w:r>
            <w:r w:rsidR="001E4E70" w:rsidRPr="00952418">
              <w:rPr>
                <w:rFonts w:ascii="Times New Roman" w:eastAsia="Times New Roman" w:hAnsi="Times New Roman"/>
                <w:sz w:val="28"/>
                <w:szCs w:val="28"/>
                <w:lang w:eastAsia="ru-RU"/>
              </w:rPr>
              <w:t xml:space="preserve"> год</w:t>
            </w:r>
          </w:p>
        </w:tc>
        <w:tc>
          <w:tcPr>
            <w:tcW w:w="1985" w:type="dxa"/>
            <w:shd w:val="clear" w:color="auto" w:fill="FBD4B4" w:themeFill="accent6" w:themeFillTint="66"/>
          </w:tcPr>
          <w:p w:rsidR="001E4E70" w:rsidRPr="00952418" w:rsidRDefault="00030A59" w:rsidP="00500102">
            <w:pPr>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2022</w:t>
            </w:r>
            <w:r w:rsidR="001E4E70" w:rsidRPr="00952418">
              <w:rPr>
                <w:rFonts w:ascii="Times New Roman" w:eastAsia="Times New Roman" w:hAnsi="Times New Roman"/>
                <w:sz w:val="28"/>
                <w:szCs w:val="28"/>
                <w:lang w:eastAsia="ru-RU"/>
              </w:rPr>
              <w:t xml:space="preserve"> год</w:t>
            </w:r>
          </w:p>
        </w:tc>
        <w:tc>
          <w:tcPr>
            <w:tcW w:w="1984" w:type="dxa"/>
            <w:shd w:val="clear" w:color="auto" w:fill="FBD4B4" w:themeFill="accent6" w:themeFillTint="66"/>
          </w:tcPr>
          <w:p w:rsidR="001E4E70" w:rsidRPr="00952418" w:rsidRDefault="00030A59" w:rsidP="00500102">
            <w:pPr>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2021</w:t>
            </w:r>
            <w:r w:rsidR="001E4E70" w:rsidRPr="00952418">
              <w:rPr>
                <w:rFonts w:ascii="Times New Roman" w:eastAsia="Times New Roman" w:hAnsi="Times New Roman"/>
                <w:sz w:val="28"/>
                <w:szCs w:val="28"/>
                <w:lang w:eastAsia="ru-RU"/>
              </w:rPr>
              <w:t xml:space="preserve"> год</w:t>
            </w:r>
          </w:p>
        </w:tc>
        <w:tc>
          <w:tcPr>
            <w:tcW w:w="2048" w:type="dxa"/>
            <w:shd w:val="clear" w:color="auto" w:fill="FBD4B4" w:themeFill="accent6" w:themeFillTint="66"/>
          </w:tcPr>
          <w:p w:rsidR="001E4E70" w:rsidRPr="00952418" w:rsidRDefault="002E557E" w:rsidP="00500102">
            <w:pPr>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2020</w:t>
            </w:r>
            <w:r w:rsidR="001E4E70" w:rsidRPr="00952418">
              <w:rPr>
                <w:rFonts w:ascii="Times New Roman" w:eastAsia="Times New Roman" w:hAnsi="Times New Roman"/>
                <w:sz w:val="28"/>
                <w:szCs w:val="28"/>
                <w:lang w:eastAsia="ru-RU"/>
              </w:rPr>
              <w:t xml:space="preserve"> год</w:t>
            </w:r>
          </w:p>
        </w:tc>
      </w:tr>
      <w:tr w:rsidR="001E4E70" w:rsidRPr="00952418" w:rsidTr="00030A59">
        <w:tc>
          <w:tcPr>
            <w:tcW w:w="1980" w:type="dxa"/>
            <w:shd w:val="clear" w:color="auto" w:fill="FBD4B4" w:themeFill="accent6" w:themeFillTint="66"/>
          </w:tcPr>
          <w:p w:rsidR="001E4E70" w:rsidRPr="00030A59" w:rsidRDefault="00030A59" w:rsidP="00500102">
            <w:pPr>
              <w:ind w:firstLine="709"/>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78</w:t>
            </w:r>
          </w:p>
        </w:tc>
        <w:tc>
          <w:tcPr>
            <w:tcW w:w="1984" w:type="dxa"/>
            <w:shd w:val="clear" w:color="auto" w:fill="FBD4B4" w:themeFill="accent6" w:themeFillTint="66"/>
          </w:tcPr>
          <w:p w:rsidR="001E4E70" w:rsidRPr="00030A59" w:rsidRDefault="00030A59" w:rsidP="00500102">
            <w:pPr>
              <w:ind w:firstLine="709"/>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59</w:t>
            </w:r>
          </w:p>
        </w:tc>
        <w:tc>
          <w:tcPr>
            <w:tcW w:w="1985" w:type="dxa"/>
            <w:shd w:val="clear" w:color="auto" w:fill="FBD4B4" w:themeFill="accent6" w:themeFillTint="66"/>
          </w:tcPr>
          <w:p w:rsidR="001E4E70" w:rsidRPr="00952418" w:rsidRDefault="00030A59" w:rsidP="00500102">
            <w:pPr>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63</w:t>
            </w:r>
          </w:p>
        </w:tc>
        <w:tc>
          <w:tcPr>
            <w:tcW w:w="1984" w:type="dxa"/>
            <w:shd w:val="clear" w:color="auto" w:fill="FBD4B4" w:themeFill="accent6" w:themeFillTint="66"/>
          </w:tcPr>
          <w:p w:rsidR="001E4E70" w:rsidRPr="00952418" w:rsidRDefault="00030A59" w:rsidP="00500102">
            <w:pPr>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35</w:t>
            </w:r>
          </w:p>
        </w:tc>
        <w:tc>
          <w:tcPr>
            <w:tcW w:w="2048" w:type="dxa"/>
            <w:shd w:val="clear" w:color="auto" w:fill="FBD4B4" w:themeFill="accent6" w:themeFillTint="66"/>
          </w:tcPr>
          <w:p w:rsidR="001E4E70" w:rsidRPr="00030A59" w:rsidRDefault="00030A59" w:rsidP="00500102">
            <w:pPr>
              <w:ind w:firstLine="709"/>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33</w:t>
            </w:r>
          </w:p>
        </w:tc>
      </w:tr>
    </w:tbl>
    <w:p w:rsidR="001E4E70" w:rsidRDefault="001E4E70" w:rsidP="00500102">
      <w:pPr>
        <w:jc w:val="both"/>
        <w:rPr>
          <w:rFonts w:cs="Times New Roman"/>
          <w:szCs w:val="28"/>
        </w:rPr>
      </w:pPr>
    </w:p>
    <w:p w:rsidR="001E4E70" w:rsidRPr="00CA69B4" w:rsidRDefault="001E4E70" w:rsidP="00CA69B4">
      <w:pPr>
        <w:jc w:val="both"/>
        <w:rPr>
          <w:rFonts w:cs="Times New Roman"/>
          <w:szCs w:val="28"/>
        </w:rPr>
      </w:pPr>
      <w:r w:rsidRPr="00CA69B4">
        <w:rPr>
          <w:rFonts w:cs="Times New Roman"/>
          <w:szCs w:val="28"/>
          <w:shd w:val="clear" w:color="auto" w:fill="FFFFFF"/>
        </w:rPr>
        <w:t>В целях реализации закрепленных принципов комитет ежегодно утверждает Программу профилактики рисков причинения вреда (ущерба) охраняемым законом ценностям по каждому виду контроля. Утвержденная программа профилактики рисков причинения вреда размещается на официальном сайте комитета в информационно-телекоммуникационной сети «Интернет». </w:t>
      </w:r>
      <w:r w:rsidRPr="00CA69B4">
        <w:rPr>
          <w:rFonts w:cs="Times New Roman"/>
          <w:szCs w:val="28"/>
        </w:rPr>
        <w:t>Проведенный анализ показателей осуществления регионального государственного строительного надзора свидетельствует об осуществлении данной деятельности с соблюдением требований действующего законодательства Российской Федерации</w:t>
      </w:r>
      <w:r w:rsidR="00CA69B4" w:rsidRPr="00CA69B4">
        <w:rPr>
          <w:rFonts w:cs="Times New Roman"/>
          <w:szCs w:val="28"/>
        </w:rPr>
        <w:t>.</w:t>
      </w:r>
    </w:p>
    <w:p w:rsidR="001E4E70" w:rsidRPr="00A14916" w:rsidRDefault="001E4E70" w:rsidP="00500102">
      <w:pPr>
        <w:jc w:val="both"/>
        <w:rPr>
          <w:rFonts w:cs="Times New Roman"/>
          <w:szCs w:val="28"/>
          <w:shd w:val="clear" w:color="auto" w:fill="FFFFFF"/>
        </w:rPr>
      </w:pPr>
      <w:r w:rsidRPr="00A14916">
        <w:rPr>
          <w:rFonts w:cs="Times New Roman"/>
          <w:szCs w:val="28"/>
          <w:shd w:val="clear" w:color="auto" w:fill="FFFFFF"/>
        </w:rPr>
        <w:t>Особо стоит отметить, что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К числу таких относятся: консультирование и профилактический визит. Согласование с органами прокуратуры не требуется.</w:t>
      </w:r>
    </w:p>
    <w:p w:rsidR="001E4E70" w:rsidRPr="00A14916" w:rsidRDefault="001E4E70" w:rsidP="00500102">
      <w:pPr>
        <w:jc w:val="both"/>
        <w:rPr>
          <w:rFonts w:cs="Times New Roman"/>
          <w:szCs w:val="28"/>
          <w:shd w:val="clear" w:color="auto" w:fill="FFFFFF"/>
        </w:rPr>
      </w:pPr>
      <w:r w:rsidRPr="00A14916">
        <w:rPr>
          <w:rFonts w:cs="Times New Roman"/>
          <w:szCs w:val="28"/>
          <w:shd w:val="clear" w:color="auto" w:fill="FFFFFF"/>
        </w:rPr>
        <w:t>Исходя из положений ч. 1 ст. 8 Федерального закона от 31.07.</w:t>
      </w:r>
      <w:r w:rsidR="0099187A" w:rsidRPr="00A14916">
        <w:rPr>
          <w:rFonts w:cs="Times New Roman"/>
          <w:szCs w:val="28"/>
          <w:shd w:val="clear" w:color="auto" w:fill="FFFFFF"/>
        </w:rPr>
        <w:t xml:space="preserve">2020 № </w:t>
      </w:r>
      <w:r w:rsidR="00CA69B4">
        <w:rPr>
          <w:rFonts w:cs="Times New Roman"/>
          <w:szCs w:val="28"/>
          <w:shd w:val="clear" w:color="auto" w:fill="FFFFFF"/>
        </w:rPr>
        <w:t>248-ФЗ «</w:t>
      </w:r>
      <w:r w:rsidRPr="00A14916">
        <w:rPr>
          <w:rFonts w:cs="Times New Roman"/>
          <w:szCs w:val="28"/>
          <w:shd w:val="clear" w:color="auto" w:fill="FFFFFF"/>
        </w:rPr>
        <w:t xml:space="preserve">О государственном контроле (надзоре) и муниципальном </w:t>
      </w:r>
      <w:r w:rsidR="00CA69B4">
        <w:rPr>
          <w:rFonts w:cs="Times New Roman"/>
          <w:szCs w:val="28"/>
          <w:shd w:val="clear" w:color="auto" w:fill="FFFFFF"/>
        </w:rPr>
        <w:t>контроле в Российской Федерации»</w:t>
      </w:r>
      <w:r w:rsidRPr="00A14916">
        <w:rPr>
          <w:rFonts w:cs="Times New Roman"/>
          <w:szCs w:val="28"/>
          <w:shd w:val="clear" w:color="auto" w:fill="FFFFFF"/>
        </w:rPr>
        <w:t xml:space="preserve">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 </w:t>
      </w:r>
    </w:p>
    <w:p w:rsidR="00BD7221" w:rsidRDefault="00165EE3" w:rsidP="00500102">
      <w:pPr>
        <w:jc w:val="both"/>
        <w:rPr>
          <w:rFonts w:eastAsia="Times New Roman" w:cs="Times New Roman"/>
          <w:color w:val="000000"/>
          <w:szCs w:val="28"/>
          <w:lang w:eastAsia="ru-RU"/>
        </w:rPr>
      </w:pPr>
      <w:r w:rsidRPr="00A14916">
        <w:rPr>
          <w:rFonts w:cs="Times New Roman"/>
          <w:szCs w:val="28"/>
          <w:shd w:val="clear" w:color="auto" w:fill="FFFFFF"/>
        </w:rPr>
        <w:t xml:space="preserve">В </w:t>
      </w:r>
      <w:r w:rsidRPr="008A122D">
        <w:rPr>
          <w:rFonts w:cs="Times New Roman"/>
          <w:b/>
          <w:szCs w:val="28"/>
          <w:shd w:val="clear" w:color="auto" w:fill="FFFFFF"/>
        </w:rPr>
        <w:t>2025</w:t>
      </w:r>
      <w:r w:rsidR="001E4E70" w:rsidRPr="00A14916">
        <w:rPr>
          <w:rFonts w:cs="Times New Roman"/>
          <w:szCs w:val="28"/>
          <w:shd w:val="clear" w:color="auto" w:fill="FFFFFF"/>
        </w:rPr>
        <w:t xml:space="preserve"> году в ходе регионального государственного строительного надзора </w:t>
      </w:r>
      <w:r w:rsidR="0088128E" w:rsidRPr="00A14916">
        <w:rPr>
          <w:rFonts w:cs="Times New Roman"/>
          <w:szCs w:val="28"/>
          <w:shd w:val="clear" w:color="auto" w:fill="FFFFFF"/>
        </w:rPr>
        <w:t xml:space="preserve">планируется </w:t>
      </w:r>
      <w:r w:rsidR="001E4E70" w:rsidRPr="00A14916">
        <w:rPr>
          <w:rFonts w:cs="Times New Roman"/>
          <w:szCs w:val="28"/>
          <w:shd w:val="clear" w:color="auto" w:fill="FFFFFF"/>
        </w:rPr>
        <w:t>обеспечивать стимулы к добросовестному соблюдению обяза</w:t>
      </w:r>
      <w:r w:rsidR="0088128E">
        <w:rPr>
          <w:rFonts w:cs="Times New Roman"/>
          <w:szCs w:val="28"/>
          <w:shd w:val="clear" w:color="auto" w:fill="FFFFFF"/>
        </w:rPr>
        <w:t>тельных требований и минимизации</w:t>
      </w:r>
      <w:r w:rsidR="001E4E70" w:rsidRPr="00A14916">
        <w:rPr>
          <w:rFonts w:cs="Times New Roman"/>
          <w:szCs w:val="28"/>
          <w:shd w:val="clear" w:color="auto" w:fill="FFFFFF"/>
        </w:rPr>
        <w:t xml:space="preserve"> потенциальной выгоды от нарушений обязательных требований.</w:t>
      </w:r>
    </w:p>
    <w:p w:rsidR="00887A2A" w:rsidRPr="00887A2A" w:rsidRDefault="00887A2A" w:rsidP="00500102">
      <w:pPr>
        <w:pStyle w:val="a3"/>
        <w:numPr>
          <w:ilvl w:val="0"/>
          <w:numId w:val="1"/>
        </w:numPr>
        <w:spacing w:before="120"/>
        <w:ind w:left="0" w:firstLine="709"/>
        <w:contextualSpacing w:val="0"/>
        <w:jc w:val="both"/>
        <w:rPr>
          <w:rFonts w:cs="Times New Roman"/>
          <w:b/>
        </w:rPr>
      </w:pPr>
      <w:r w:rsidRPr="00887A2A">
        <w:rPr>
          <w:b/>
        </w:rPr>
        <w:t>В сфере осуществления государственного контроля (надзора) в области долевого строительства многоквартирных домов и(или) иных объектов недвижимости, а также к</w:t>
      </w:r>
      <w:bookmarkStart w:id="0" w:name="_GoBack"/>
      <w:bookmarkEnd w:id="0"/>
      <w:r w:rsidRPr="00887A2A">
        <w:rPr>
          <w:b/>
        </w:rPr>
        <w:t>онтроля за деятельностью жилищно-строительных кооперативов, связанной со строительством многоквартирных домов</w:t>
      </w:r>
      <w:r w:rsidR="001901CD">
        <w:rPr>
          <w:b/>
        </w:rPr>
        <w:t>.</w:t>
      </w:r>
    </w:p>
    <w:p w:rsidR="00EF0375" w:rsidRDefault="00EF0375" w:rsidP="00500102">
      <w:pPr>
        <w:pStyle w:val="a3"/>
        <w:ind w:left="0"/>
        <w:jc w:val="both"/>
        <w:rPr>
          <w:rFonts w:cs="Times New Roman"/>
        </w:rPr>
      </w:pPr>
    </w:p>
    <w:p w:rsidR="0070084F" w:rsidRPr="0070084F" w:rsidRDefault="0070084F" w:rsidP="0070084F">
      <w:pPr>
        <w:jc w:val="both"/>
        <w:rPr>
          <w:rFonts w:cs="Times New Roman"/>
          <w:szCs w:val="28"/>
          <w:shd w:val="clear" w:color="auto" w:fill="FFFFFF"/>
        </w:rPr>
      </w:pPr>
      <w:r w:rsidRPr="0070084F">
        <w:rPr>
          <w:rFonts w:cs="Times New Roman"/>
          <w:szCs w:val="28"/>
          <w:shd w:val="clear" w:color="auto" w:fill="FFFFFF"/>
        </w:rPr>
        <w:t>По состоянию на 01.01.2024 региональный государственный контроль (надзор) в области долевого строитель</w:t>
      </w:r>
      <w:r>
        <w:rPr>
          <w:rFonts w:cs="Times New Roman"/>
          <w:szCs w:val="28"/>
          <w:shd w:val="clear" w:color="auto" w:fill="FFFFFF"/>
        </w:rPr>
        <w:t xml:space="preserve">ства осуществлялся в отношении </w:t>
      </w:r>
      <w:r w:rsidRPr="0070084F">
        <w:rPr>
          <w:rFonts w:cs="Times New Roman"/>
          <w:szCs w:val="28"/>
          <w:shd w:val="clear" w:color="auto" w:fill="FFFFFF"/>
        </w:rPr>
        <w:t xml:space="preserve">101 застройщика, </w:t>
      </w:r>
      <w:r w:rsidR="0088128E">
        <w:rPr>
          <w:rFonts w:cs="Times New Roman"/>
          <w:szCs w:val="28"/>
          <w:shd w:val="clear" w:color="auto" w:fill="FFFFFF"/>
        </w:rPr>
        <w:t>обеспечивающих</w:t>
      </w:r>
      <w:r w:rsidRPr="0070084F">
        <w:rPr>
          <w:rFonts w:cs="Times New Roman"/>
          <w:szCs w:val="28"/>
          <w:shd w:val="clear" w:color="auto" w:fill="FFFFFF"/>
        </w:rPr>
        <w:t xml:space="preserve"> строительство 266 многоквартирных жилых домов, из числа которых:</w:t>
      </w:r>
    </w:p>
    <w:p w:rsidR="0070084F" w:rsidRPr="0070084F" w:rsidRDefault="0070084F" w:rsidP="0070084F">
      <w:pPr>
        <w:jc w:val="both"/>
        <w:rPr>
          <w:rFonts w:cs="Times New Roman"/>
          <w:szCs w:val="28"/>
          <w:shd w:val="clear" w:color="auto" w:fill="FFFFFF"/>
        </w:rPr>
      </w:pPr>
      <w:r w:rsidRPr="0070084F">
        <w:rPr>
          <w:rFonts w:cs="Times New Roman"/>
          <w:szCs w:val="28"/>
          <w:shd w:val="clear" w:color="auto" w:fill="FFFFFF"/>
        </w:rPr>
        <w:t xml:space="preserve">- с использованием счетов </w:t>
      </w:r>
      <w:proofErr w:type="spellStart"/>
      <w:r w:rsidRPr="0070084F">
        <w:rPr>
          <w:rFonts w:cs="Times New Roman"/>
          <w:szCs w:val="28"/>
          <w:shd w:val="clear" w:color="auto" w:fill="FFFFFF"/>
        </w:rPr>
        <w:t>эскроу</w:t>
      </w:r>
      <w:proofErr w:type="spellEnd"/>
      <w:r w:rsidRPr="0070084F">
        <w:rPr>
          <w:rFonts w:cs="Times New Roman"/>
          <w:szCs w:val="28"/>
          <w:shd w:val="clear" w:color="auto" w:fill="FFFFFF"/>
        </w:rPr>
        <w:t xml:space="preserve"> работали 83 застройщика (228 домов, площадью 2,6 </w:t>
      </w:r>
      <w:proofErr w:type="spellStart"/>
      <w:r w:rsidRPr="0070084F">
        <w:rPr>
          <w:rFonts w:cs="Times New Roman"/>
          <w:szCs w:val="28"/>
          <w:shd w:val="clear" w:color="auto" w:fill="FFFFFF"/>
        </w:rPr>
        <w:t>млн.кв.м</w:t>
      </w:r>
      <w:proofErr w:type="spellEnd"/>
      <w:r w:rsidRPr="0070084F">
        <w:rPr>
          <w:rFonts w:cs="Times New Roman"/>
          <w:szCs w:val="28"/>
          <w:shd w:val="clear" w:color="auto" w:fill="FFFFFF"/>
        </w:rPr>
        <w:t xml:space="preserve">., 65 тыс. квартир); </w:t>
      </w:r>
    </w:p>
    <w:p w:rsidR="0070084F" w:rsidRPr="0070084F" w:rsidRDefault="0070084F" w:rsidP="0070084F">
      <w:pPr>
        <w:jc w:val="both"/>
        <w:rPr>
          <w:rFonts w:cs="Times New Roman"/>
          <w:szCs w:val="28"/>
          <w:shd w:val="clear" w:color="auto" w:fill="FFFFFF"/>
        </w:rPr>
      </w:pPr>
      <w:r w:rsidRPr="0070084F">
        <w:rPr>
          <w:rFonts w:cs="Times New Roman"/>
          <w:szCs w:val="28"/>
          <w:shd w:val="clear" w:color="auto" w:fill="FFFFFF"/>
        </w:rPr>
        <w:lastRenderedPageBreak/>
        <w:t xml:space="preserve">- по «старым правилам» работало </w:t>
      </w:r>
      <w:r w:rsidRPr="00CA69B4">
        <w:rPr>
          <w:rFonts w:cs="Times New Roman"/>
          <w:szCs w:val="28"/>
          <w:shd w:val="clear" w:color="auto" w:fill="FFFFFF"/>
        </w:rPr>
        <w:t>1</w:t>
      </w:r>
      <w:r w:rsidR="00153D93" w:rsidRPr="00CA69B4">
        <w:rPr>
          <w:rFonts w:cs="Times New Roman"/>
          <w:szCs w:val="28"/>
          <w:shd w:val="clear" w:color="auto" w:fill="FFFFFF"/>
        </w:rPr>
        <w:t>5</w:t>
      </w:r>
      <w:r w:rsidRPr="0070084F">
        <w:rPr>
          <w:rFonts w:cs="Times New Roman"/>
          <w:szCs w:val="28"/>
          <w:shd w:val="clear" w:color="auto" w:fill="FFFFFF"/>
        </w:rPr>
        <w:t xml:space="preserve"> застройщиков: </w:t>
      </w:r>
      <w:r w:rsidRPr="00153D93">
        <w:rPr>
          <w:rFonts w:cs="Times New Roman"/>
          <w:szCs w:val="28"/>
          <w:shd w:val="clear" w:color="auto" w:fill="FFFFFF"/>
        </w:rPr>
        <w:t>6</w:t>
      </w:r>
      <w:r w:rsidRPr="0070084F">
        <w:rPr>
          <w:rFonts w:cs="Times New Roman"/>
          <w:szCs w:val="28"/>
          <w:shd w:val="clear" w:color="auto" w:fill="FFFFFF"/>
        </w:rPr>
        <w:t xml:space="preserve"> застройщиков, осуществляющих строительство 12 многоквартирных домов, площадью 40 тыс. </w:t>
      </w:r>
      <w:proofErr w:type="spellStart"/>
      <w:r w:rsidRPr="0070084F">
        <w:rPr>
          <w:rFonts w:cs="Times New Roman"/>
          <w:szCs w:val="28"/>
          <w:shd w:val="clear" w:color="auto" w:fill="FFFFFF"/>
        </w:rPr>
        <w:t>кв.м</w:t>
      </w:r>
      <w:proofErr w:type="spellEnd"/>
      <w:r w:rsidRPr="0070084F">
        <w:rPr>
          <w:rFonts w:cs="Times New Roman"/>
          <w:szCs w:val="28"/>
          <w:shd w:val="clear" w:color="auto" w:fill="FFFFFF"/>
        </w:rPr>
        <w:t xml:space="preserve">., 853 квартир; </w:t>
      </w:r>
    </w:p>
    <w:p w:rsidR="0070084F" w:rsidRPr="0070084F" w:rsidRDefault="0070084F" w:rsidP="0070084F">
      <w:pPr>
        <w:jc w:val="both"/>
        <w:rPr>
          <w:rFonts w:cs="Times New Roman"/>
          <w:szCs w:val="28"/>
          <w:shd w:val="clear" w:color="auto" w:fill="FFFFFF"/>
        </w:rPr>
      </w:pPr>
      <w:r w:rsidRPr="0070084F">
        <w:rPr>
          <w:rFonts w:cs="Times New Roman"/>
          <w:szCs w:val="28"/>
          <w:shd w:val="clear" w:color="auto" w:fill="FFFFFF"/>
        </w:rPr>
        <w:t xml:space="preserve">- </w:t>
      </w:r>
      <w:r w:rsidR="00C267E0" w:rsidRPr="00CA69B4">
        <w:rPr>
          <w:rFonts w:cs="Times New Roman"/>
          <w:szCs w:val="28"/>
          <w:shd w:val="clear" w:color="auto" w:fill="FFFFFF"/>
        </w:rPr>
        <w:t>9</w:t>
      </w:r>
      <w:r w:rsidRPr="00CA69B4">
        <w:rPr>
          <w:rFonts w:cs="Times New Roman"/>
          <w:szCs w:val="28"/>
          <w:shd w:val="clear" w:color="auto" w:fill="FFFFFF"/>
        </w:rPr>
        <w:t xml:space="preserve"> застройщиков,</w:t>
      </w:r>
      <w:r w:rsidRPr="0070084F">
        <w:rPr>
          <w:rFonts w:cs="Times New Roman"/>
          <w:szCs w:val="28"/>
          <w:shd w:val="clear" w:color="auto" w:fill="FFFFFF"/>
        </w:rPr>
        <w:t xml:space="preserve"> осуществляют строительство 27 многоквартирных домов, включенных в Единый реестр проблемных объектов (далее - ЕРПО), площадью (жилых помещений (квартир)) 443 </w:t>
      </w:r>
      <w:proofErr w:type="spellStart"/>
      <w:r w:rsidRPr="0070084F">
        <w:rPr>
          <w:rFonts w:cs="Times New Roman"/>
          <w:szCs w:val="28"/>
          <w:shd w:val="clear" w:color="auto" w:fill="FFFFFF"/>
        </w:rPr>
        <w:t>тыс.кв.м</w:t>
      </w:r>
      <w:proofErr w:type="spellEnd"/>
      <w:r w:rsidRPr="0070084F">
        <w:rPr>
          <w:rFonts w:cs="Times New Roman"/>
          <w:szCs w:val="28"/>
          <w:shd w:val="clear" w:color="auto" w:fill="FFFFFF"/>
        </w:rPr>
        <w:t>. на 11,7 тыс. квартир.</w:t>
      </w:r>
    </w:p>
    <w:p w:rsidR="0070084F" w:rsidRPr="0070084F" w:rsidRDefault="0070084F" w:rsidP="0070084F">
      <w:pPr>
        <w:jc w:val="both"/>
        <w:rPr>
          <w:rFonts w:cs="Times New Roman"/>
          <w:szCs w:val="28"/>
          <w:shd w:val="clear" w:color="auto" w:fill="FFFFFF"/>
        </w:rPr>
      </w:pPr>
      <w:r w:rsidRPr="0070084F">
        <w:rPr>
          <w:rFonts w:cs="Times New Roman"/>
          <w:szCs w:val="28"/>
          <w:shd w:val="clear" w:color="auto" w:fill="FFFFFF"/>
        </w:rPr>
        <w:t xml:space="preserve">По состоянию на 31.12.2024 региональный надзор в области долевого строительства осуществлялся в отношении 83 застройщиков, которые возводили </w:t>
      </w:r>
      <w:r>
        <w:rPr>
          <w:rFonts w:cs="Times New Roman"/>
          <w:szCs w:val="28"/>
          <w:shd w:val="clear" w:color="auto" w:fill="FFFFFF"/>
        </w:rPr>
        <w:br/>
      </w:r>
      <w:r w:rsidRPr="0070084F">
        <w:rPr>
          <w:rFonts w:cs="Times New Roman"/>
          <w:szCs w:val="28"/>
          <w:shd w:val="clear" w:color="auto" w:fill="FFFFFF"/>
        </w:rPr>
        <w:t>247 многоквартирных домов, из которых:</w:t>
      </w:r>
    </w:p>
    <w:p w:rsidR="0070084F" w:rsidRPr="0070084F" w:rsidRDefault="0088128E" w:rsidP="0070084F">
      <w:pPr>
        <w:jc w:val="both"/>
        <w:rPr>
          <w:rFonts w:cs="Times New Roman"/>
          <w:szCs w:val="28"/>
          <w:shd w:val="clear" w:color="auto" w:fill="FFFFFF"/>
        </w:rPr>
      </w:pPr>
      <w:r>
        <w:rPr>
          <w:rFonts w:cs="Times New Roman"/>
          <w:szCs w:val="28"/>
          <w:shd w:val="clear" w:color="auto" w:fill="FFFFFF"/>
        </w:rPr>
        <w:t>- 79 застройщиков</w:t>
      </w:r>
      <w:r w:rsidR="0070084F" w:rsidRPr="0070084F">
        <w:rPr>
          <w:rFonts w:cs="Times New Roman"/>
          <w:szCs w:val="28"/>
          <w:shd w:val="clear" w:color="auto" w:fill="FFFFFF"/>
        </w:rPr>
        <w:t xml:space="preserve"> осуществляли строительство с использованием счетов </w:t>
      </w:r>
      <w:proofErr w:type="spellStart"/>
      <w:r w:rsidR="0070084F" w:rsidRPr="0070084F">
        <w:rPr>
          <w:rFonts w:cs="Times New Roman"/>
          <w:szCs w:val="28"/>
          <w:shd w:val="clear" w:color="auto" w:fill="FFFFFF"/>
        </w:rPr>
        <w:t>эскроу</w:t>
      </w:r>
      <w:proofErr w:type="spellEnd"/>
      <w:r w:rsidR="0070084F" w:rsidRPr="0070084F">
        <w:rPr>
          <w:rFonts w:cs="Times New Roman"/>
          <w:szCs w:val="28"/>
          <w:shd w:val="clear" w:color="auto" w:fill="FFFFFF"/>
        </w:rPr>
        <w:t xml:space="preserve"> 237 многоквартирных домов, площадью 3 </w:t>
      </w:r>
      <w:proofErr w:type="spellStart"/>
      <w:r w:rsidR="0070084F" w:rsidRPr="0070084F">
        <w:rPr>
          <w:rFonts w:cs="Times New Roman"/>
          <w:szCs w:val="28"/>
          <w:shd w:val="clear" w:color="auto" w:fill="FFFFFF"/>
        </w:rPr>
        <w:t>млн.кв.м</w:t>
      </w:r>
      <w:proofErr w:type="spellEnd"/>
      <w:r w:rsidR="0070084F" w:rsidRPr="0070084F">
        <w:rPr>
          <w:rFonts w:cs="Times New Roman"/>
          <w:szCs w:val="28"/>
          <w:shd w:val="clear" w:color="auto" w:fill="FFFFFF"/>
        </w:rPr>
        <w:t>. на 51 тыс. квартир;</w:t>
      </w:r>
    </w:p>
    <w:p w:rsidR="0070084F" w:rsidRPr="0070084F" w:rsidRDefault="0070084F" w:rsidP="0070084F">
      <w:pPr>
        <w:jc w:val="both"/>
        <w:rPr>
          <w:rFonts w:cs="Times New Roman"/>
          <w:szCs w:val="28"/>
          <w:shd w:val="clear" w:color="auto" w:fill="FFFFFF"/>
        </w:rPr>
      </w:pPr>
      <w:r w:rsidRPr="0070084F">
        <w:rPr>
          <w:rFonts w:cs="Times New Roman"/>
          <w:szCs w:val="28"/>
          <w:shd w:val="clear" w:color="auto" w:fill="FFFFFF"/>
        </w:rPr>
        <w:t xml:space="preserve">- 4 застройщика осуществляли строительство по «старым правилам» </w:t>
      </w:r>
      <w:r>
        <w:rPr>
          <w:rFonts w:cs="Times New Roman"/>
          <w:szCs w:val="28"/>
          <w:shd w:val="clear" w:color="auto" w:fill="FFFFFF"/>
        </w:rPr>
        <w:br/>
      </w:r>
      <w:r w:rsidRPr="0070084F">
        <w:rPr>
          <w:rFonts w:cs="Times New Roman"/>
          <w:szCs w:val="28"/>
          <w:shd w:val="clear" w:color="auto" w:fill="FFFFFF"/>
        </w:rPr>
        <w:t xml:space="preserve">10 многоквартирных домов, площадью 41,6 </w:t>
      </w:r>
      <w:proofErr w:type="spellStart"/>
      <w:r w:rsidRPr="0070084F">
        <w:rPr>
          <w:rFonts w:cs="Times New Roman"/>
          <w:szCs w:val="28"/>
          <w:shd w:val="clear" w:color="auto" w:fill="FFFFFF"/>
        </w:rPr>
        <w:t>тыс.кв.м</w:t>
      </w:r>
      <w:proofErr w:type="spellEnd"/>
      <w:r w:rsidRPr="0070084F">
        <w:rPr>
          <w:rFonts w:cs="Times New Roman"/>
          <w:szCs w:val="28"/>
          <w:shd w:val="clear" w:color="auto" w:fill="FFFFFF"/>
        </w:rPr>
        <w:t>. на 466. квартир.</w:t>
      </w:r>
    </w:p>
    <w:p w:rsidR="0070084F" w:rsidRPr="0070084F" w:rsidRDefault="0070084F" w:rsidP="0070084F">
      <w:pPr>
        <w:jc w:val="both"/>
        <w:rPr>
          <w:rFonts w:cs="Times New Roman"/>
          <w:szCs w:val="28"/>
          <w:shd w:val="clear" w:color="auto" w:fill="FFFFFF"/>
        </w:rPr>
      </w:pPr>
      <w:r w:rsidRPr="0070084F">
        <w:rPr>
          <w:rFonts w:cs="Times New Roman"/>
          <w:szCs w:val="28"/>
          <w:shd w:val="clear" w:color="auto" w:fill="FFFFFF"/>
        </w:rPr>
        <w:t xml:space="preserve">Также по состоянию на 31.12.2024 в рамках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w:t>
      </w:r>
      <w:r>
        <w:rPr>
          <w:rFonts w:cs="Times New Roman"/>
          <w:szCs w:val="28"/>
          <w:shd w:val="clear" w:color="auto" w:fill="FFFFFF"/>
        </w:rPr>
        <w:t xml:space="preserve">Российской Федерации» (далее - </w:t>
      </w:r>
      <w:r w:rsidRPr="0070084F">
        <w:rPr>
          <w:rFonts w:cs="Times New Roman"/>
          <w:szCs w:val="28"/>
          <w:shd w:val="clear" w:color="auto" w:fill="FFFFFF"/>
        </w:rPr>
        <w:t xml:space="preserve">Федеральный закон № 214-ФЗ) осуществлялось строительство 15 зданий нежилого назначения, являющихся апартаментами </w:t>
      </w:r>
      <w:r>
        <w:rPr>
          <w:rFonts w:cs="Times New Roman"/>
          <w:szCs w:val="28"/>
          <w:shd w:val="clear" w:color="auto" w:fill="FFFFFF"/>
        </w:rPr>
        <w:br/>
      </w:r>
      <w:r w:rsidRPr="0070084F">
        <w:rPr>
          <w:rFonts w:cs="Times New Roman"/>
          <w:szCs w:val="28"/>
          <w:shd w:val="clear" w:color="auto" w:fill="FFFFFF"/>
        </w:rPr>
        <w:t>(2 застройщика).</w:t>
      </w:r>
    </w:p>
    <w:p w:rsidR="0070084F" w:rsidRPr="0070084F" w:rsidRDefault="0088128E" w:rsidP="0070084F">
      <w:pPr>
        <w:jc w:val="both"/>
        <w:rPr>
          <w:rFonts w:cs="Times New Roman"/>
          <w:szCs w:val="28"/>
          <w:shd w:val="clear" w:color="auto" w:fill="FFFFFF"/>
        </w:rPr>
      </w:pPr>
      <w:r>
        <w:rPr>
          <w:rFonts w:cs="Times New Roman"/>
          <w:szCs w:val="28"/>
          <w:shd w:val="clear" w:color="auto" w:fill="FFFFFF"/>
        </w:rPr>
        <w:t xml:space="preserve">На 01.01.2025 </w:t>
      </w:r>
      <w:r w:rsidR="0070084F" w:rsidRPr="0070084F">
        <w:rPr>
          <w:rFonts w:cs="Times New Roman"/>
          <w:szCs w:val="28"/>
          <w:shd w:val="clear" w:color="auto" w:fill="FFFFFF"/>
        </w:rPr>
        <w:t>Доля застройщиков, осуществляющих строительство многоквартирных жилых домов</w:t>
      </w:r>
      <w:r>
        <w:rPr>
          <w:rFonts w:cs="Times New Roman"/>
          <w:szCs w:val="28"/>
          <w:shd w:val="clear" w:color="auto" w:fill="FFFFFF"/>
        </w:rPr>
        <w:t xml:space="preserve"> на территории Ленинградской области</w:t>
      </w:r>
      <w:r w:rsidR="0070084F" w:rsidRPr="0070084F">
        <w:rPr>
          <w:rFonts w:cs="Times New Roman"/>
          <w:szCs w:val="28"/>
          <w:shd w:val="clear" w:color="auto" w:fill="FFFFFF"/>
        </w:rPr>
        <w:t xml:space="preserve"> </w:t>
      </w:r>
      <w:r>
        <w:rPr>
          <w:rFonts w:cs="Times New Roman"/>
          <w:szCs w:val="28"/>
          <w:shd w:val="clear" w:color="auto" w:fill="FFFFFF"/>
        </w:rPr>
        <w:br/>
      </w:r>
      <w:r w:rsidR="0070084F" w:rsidRPr="0070084F">
        <w:rPr>
          <w:rFonts w:cs="Times New Roman"/>
          <w:szCs w:val="28"/>
          <w:shd w:val="clear" w:color="auto" w:fill="FFFFFF"/>
        </w:rPr>
        <w:t xml:space="preserve">с использованием счетов </w:t>
      </w:r>
      <w:proofErr w:type="spellStart"/>
      <w:r w:rsidR="0070084F" w:rsidRPr="0070084F">
        <w:rPr>
          <w:rFonts w:cs="Times New Roman"/>
          <w:szCs w:val="28"/>
          <w:shd w:val="clear" w:color="auto" w:fill="FFFFFF"/>
        </w:rPr>
        <w:t>эскроу</w:t>
      </w:r>
      <w:proofErr w:type="spellEnd"/>
      <w:r w:rsidR="0070084F" w:rsidRPr="0070084F">
        <w:rPr>
          <w:rFonts w:cs="Times New Roman"/>
          <w:szCs w:val="28"/>
          <w:shd w:val="clear" w:color="auto" w:fill="FFFFFF"/>
        </w:rPr>
        <w:t>, составляет 98,6 %.</w:t>
      </w:r>
    </w:p>
    <w:p w:rsidR="0070084F" w:rsidRPr="0070084F" w:rsidRDefault="0070084F" w:rsidP="0070084F">
      <w:pPr>
        <w:jc w:val="both"/>
        <w:rPr>
          <w:rFonts w:cs="Times New Roman"/>
          <w:szCs w:val="28"/>
          <w:shd w:val="clear" w:color="auto" w:fill="FFFFFF"/>
        </w:rPr>
      </w:pPr>
      <w:r w:rsidRPr="0070084F">
        <w:rPr>
          <w:rFonts w:cs="Times New Roman"/>
          <w:szCs w:val="28"/>
          <w:shd w:val="clear" w:color="auto" w:fill="FFFFFF"/>
        </w:rPr>
        <w:t xml:space="preserve">В 2024 году в связи с истечением срока исполнения предписания (выдано </w:t>
      </w:r>
      <w:r>
        <w:rPr>
          <w:rFonts w:cs="Times New Roman"/>
          <w:szCs w:val="28"/>
          <w:shd w:val="clear" w:color="auto" w:fill="FFFFFF"/>
        </w:rPr>
        <w:br/>
      </w:r>
      <w:r w:rsidRPr="0070084F">
        <w:rPr>
          <w:rFonts w:cs="Times New Roman"/>
          <w:szCs w:val="28"/>
          <w:shd w:val="clear" w:color="auto" w:fill="FFFFFF"/>
        </w:rPr>
        <w:t>по результатам внеплановой выездной пр</w:t>
      </w:r>
      <w:r>
        <w:rPr>
          <w:rFonts w:cs="Times New Roman"/>
          <w:szCs w:val="28"/>
          <w:shd w:val="clear" w:color="auto" w:fill="FFFFFF"/>
        </w:rPr>
        <w:t xml:space="preserve">оверки проведенной комитетом в </w:t>
      </w:r>
      <w:r w:rsidRPr="0070084F">
        <w:rPr>
          <w:rFonts w:cs="Times New Roman"/>
          <w:szCs w:val="28"/>
          <w:shd w:val="clear" w:color="auto" w:fill="FFFFFF"/>
        </w:rPr>
        <w:t xml:space="preserve">2023 году) на основании п. 5 ч. 1 ст. 57 Федерального закона от 31.07.2020 № 248-ФЗ </w:t>
      </w:r>
      <w:r>
        <w:rPr>
          <w:rFonts w:cs="Times New Roman"/>
          <w:szCs w:val="28"/>
          <w:shd w:val="clear" w:color="auto" w:fill="FFFFFF"/>
        </w:rPr>
        <w:br/>
      </w:r>
      <w:r w:rsidRPr="0070084F">
        <w:rPr>
          <w:rFonts w:cs="Times New Roman"/>
          <w:szCs w:val="28"/>
          <w:shd w:val="clear" w:color="auto" w:fill="FFFFFF"/>
        </w:rPr>
        <w:t xml:space="preserve">«О государственном контроле (надзоре) и муниципальном контроле в Российской Федерации», п. а ч. 3  постановления Правительства РФ от 10.03.2022 № 336 </w:t>
      </w:r>
      <w:r>
        <w:rPr>
          <w:rFonts w:cs="Times New Roman"/>
          <w:szCs w:val="28"/>
          <w:shd w:val="clear" w:color="auto" w:fill="FFFFFF"/>
        </w:rPr>
        <w:br/>
      </w:r>
      <w:r w:rsidRPr="0070084F">
        <w:rPr>
          <w:rFonts w:cs="Times New Roman"/>
          <w:szCs w:val="28"/>
          <w:shd w:val="clear" w:color="auto" w:fill="FFFFFF"/>
        </w:rPr>
        <w:t xml:space="preserve">«Об особенностях организации и осуществления государственного контроля (надзора), муниципального контроля» проведены 2 внеплановые документарные проверки деятельности застройщика на предмет соблюдения требований Федерального закона № 214-ФЗ. </w:t>
      </w:r>
    </w:p>
    <w:p w:rsidR="0070084F" w:rsidRPr="0070084F" w:rsidRDefault="0070084F" w:rsidP="0070084F">
      <w:pPr>
        <w:jc w:val="both"/>
        <w:rPr>
          <w:rFonts w:cs="Times New Roman"/>
          <w:szCs w:val="28"/>
          <w:shd w:val="clear" w:color="auto" w:fill="FFFFFF"/>
        </w:rPr>
      </w:pPr>
      <w:r w:rsidRPr="0070084F">
        <w:rPr>
          <w:rFonts w:cs="Times New Roman"/>
          <w:szCs w:val="28"/>
          <w:shd w:val="clear" w:color="auto" w:fill="FFFFFF"/>
        </w:rPr>
        <w:t xml:space="preserve">По результатам </w:t>
      </w:r>
      <w:r w:rsidR="0088128E">
        <w:rPr>
          <w:rFonts w:cs="Times New Roman"/>
          <w:szCs w:val="28"/>
          <w:shd w:val="clear" w:color="auto" w:fill="FFFFFF"/>
        </w:rPr>
        <w:t xml:space="preserve">указанных </w:t>
      </w:r>
      <w:r w:rsidRPr="0070084F">
        <w:rPr>
          <w:rFonts w:cs="Times New Roman"/>
          <w:szCs w:val="28"/>
          <w:shd w:val="clear" w:color="auto" w:fill="FFFFFF"/>
        </w:rPr>
        <w:t xml:space="preserve">внеплановых проверок, проведенных комитетом </w:t>
      </w:r>
      <w:r w:rsidR="0088128E">
        <w:rPr>
          <w:rFonts w:cs="Times New Roman"/>
          <w:szCs w:val="28"/>
          <w:shd w:val="clear" w:color="auto" w:fill="FFFFFF"/>
        </w:rPr>
        <w:br/>
      </w:r>
      <w:r w:rsidRPr="0070084F">
        <w:rPr>
          <w:rFonts w:cs="Times New Roman"/>
          <w:szCs w:val="28"/>
          <w:shd w:val="clear" w:color="auto" w:fill="FFFFFF"/>
        </w:rPr>
        <w:t xml:space="preserve">в 2024 году, выдано 2 предписания об устранении выявленных нарушений, а также </w:t>
      </w:r>
      <w:r w:rsidR="0088128E">
        <w:rPr>
          <w:rFonts w:cs="Times New Roman"/>
          <w:szCs w:val="28"/>
          <w:shd w:val="clear" w:color="auto" w:fill="FFFFFF"/>
        </w:rPr>
        <w:t>застройщик</w:t>
      </w:r>
      <w:r w:rsidR="0088128E" w:rsidRPr="0070084F">
        <w:rPr>
          <w:rFonts w:cs="Times New Roman"/>
          <w:szCs w:val="28"/>
          <w:shd w:val="clear" w:color="auto" w:fill="FFFFFF"/>
        </w:rPr>
        <w:t xml:space="preserve"> </w:t>
      </w:r>
      <w:r w:rsidRPr="0070084F">
        <w:rPr>
          <w:rFonts w:cs="Times New Roman"/>
          <w:szCs w:val="28"/>
          <w:shd w:val="clear" w:color="auto" w:fill="FFFFFF"/>
        </w:rPr>
        <w:t>привлечен к административной от</w:t>
      </w:r>
      <w:r>
        <w:rPr>
          <w:rFonts w:cs="Times New Roman"/>
          <w:szCs w:val="28"/>
          <w:shd w:val="clear" w:color="auto" w:fill="FFFFFF"/>
        </w:rPr>
        <w:t xml:space="preserve">ветственности, предусмотренной </w:t>
      </w:r>
      <w:r w:rsidR="0088128E">
        <w:rPr>
          <w:rFonts w:cs="Times New Roman"/>
          <w:szCs w:val="28"/>
          <w:shd w:val="clear" w:color="auto" w:fill="FFFFFF"/>
        </w:rPr>
        <w:br/>
      </w:r>
      <w:r w:rsidRPr="0070084F">
        <w:rPr>
          <w:rFonts w:cs="Times New Roman"/>
          <w:szCs w:val="28"/>
          <w:shd w:val="clear" w:color="auto" w:fill="FFFFFF"/>
        </w:rPr>
        <w:t xml:space="preserve">ч. 4 ст. 19.5 КоАП РФ (невыполнение в установленный срок законного предписания органа, осуществляющего региональный государственный контроль (надзор) </w:t>
      </w:r>
      <w:r w:rsidR="0088128E">
        <w:rPr>
          <w:rFonts w:cs="Times New Roman"/>
          <w:szCs w:val="28"/>
          <w:shd w:val="clear" w:color="auto" w:fill="FFFFFF"/>
        </w:rPr>
        <w:br/>
      </w:r>
      <w:r w:rsidRPr="0070084F">
        <w:rPr>
          <w:rFonts w:cs="Times New Roman"/>
          <w:szCs w:val="28"/>
          <w:shd w:val="clear" w:color="auto" w:fill="FFFFFF"/>
        </w:rPr>
        <w:t>в области долевого строительства многоквартирных домов и (или) иных объектов недвижимости).</w:t>
      </w:r>
    </w:p>
    <w:p w:rsidR="0070084F" w:rsidRPr="0070084F" w:rsidRDefault="0070084F" w:rsidP="0070084F">
      <w:pPr>
        <w:jc w:val="both"/>
        <w:rPr>
          <w:rFonts w:cs="Times New Roman"/>
          <w:szCs w:val="28"/>
          <w:shd w:val="clear" w:color="auto" w:fill="FFFFFF"/>
        </w:rPr>
      </w:pPr>
      <w:r w:rsidRPr="0070084F">
        <w:rPr>
          <w:rFonts w:cs="Times New Roman"/>
          <w:szCs w:val="28"/>
          <w:shd w:val="clear" w:color="auto" w:fill="FFFFFF"/>
        </w:rPr>
        <w:t>В течение 2024 года комитет осуществлял наблюдение за соблюдением обязательных требований посредством проведения мероприятий по контролю без взаимодействия с застройщиками, в том числе, мониторинг размещения информации в Единой информационной с</w:t>
      </w:r>
      <w:r>
        <w:rPr>
          <w:rFonts w:cs="Times New Roman"/>
          <w:szCs w:val="28"/>
          <w:shd w:val="clear" w:color="auto" w:fill="FFFFFF"/>
        </w:rPr>
        <w:t xml:space="preserve">истеме жилищного строительства </w:t>
      </w:r>
      <w:r w:rsidRPr="0070084F">
        <w:rPr>
          <w:rFonts w:cs="Times New Roman"/>
          <w:szCs w:val="28"/>
          <w:shd w:val="clear" w:color="auto" w:fill="FFFFFF"/>
        </w:rPr>
        <w:t xml:space="preserve">(далее – ЕИСЖС), анализ ежеквартальной отчетности застройщика об осуществлении деятельности, связанной с привлечением денежных средств участников долевого строительства, </w:t>
      </w:r>
      <w:r w:rsidRPr="0070084F">
        <w:rPr>
          <w:rFonts w:cs="Times New Roman"/>
          <w:szCs w:val="28"/>
          <w:shd w:val="clear" w:color="auto" w:fill="FFFFFF"/>
        </w:rPr>
        <w:lastRenderedPageBreak/>
        <w:t>анализ проектных деклараций с внесен</w:t>
      </w:r>
      <w:r w:rsidR="0088128E">
        <w:rPr>
          <w:rFonts w:cs="Times New Roman"/>
          <w:szCs w:val="28"/>
          <w:shd w:val="clear" w:color="auto" w:fill="FFFFFF"/>
        </w:rPr>
        <w:t>ными в них изменениями, проверку</w:t>
      </w:r>
      <w:r w:rsidRPr="0070084F">
        <w:rPr>
          <w:rFonts w:cs="Times New Roman"/>
          <w:szCs w:val="28"/>
          <w:shd w:val="clear" w:color="auto" w:fill="FFFFFF"/>
        </w:rPr>
        <w:t xml:space="preserve"> соответствия органов управления застройщика и его участников требованиям </w:t>
      </w:r>
      <w:r w:rsidR="0088128E">
        <w:rPr>
          <w:rFonts w:cs="Times New Roman"/>
          <w:szCs w:val="28"/>
          <w:shd w:val="clear" w:color="auto" w:fill="FFFFFF"/>
        </w:rPr>
        <w:br/>
      </w:r>
      <w:r w:rsidRPr="0070084F">
        <w:rPr>
          <w:rFonts w:cs="Times New Roman"/>
          <w:szCs w:val="28"/>
          <w:shd w:val="clear" w:color="auto" w:fill="FFFFFF"/>
        </w:rPr>
        <w:t>ст. 3.2. Федерального закона № 214-ФЗ.</w:t>
      </w:r>
    </w:p>
    <w:p w:rsidR="0070084F" w:rsidRPr="0070084F" w:rsidRDefault="0070084F" w:rsidP="0070084F">
      <w:pPr>
        <w:jc w:val="both"/>
        <w:rPr>
          <w:rFonts w:cs="Times New Roman"/>
          <w:szCs w:val="28"/>
          <w:shd w:val="clear" w:color="auto" w:fill="FFFFFF"/>
        </w:rPr>
      </w:pPr>
      <w:r w:rsidRPr="0070084F">
        <w:rPr>
          <w:rFonts w:cs="Times New Roman"/>
          <w:szCs w:val="28"/>
          <w:shd w:val="clear" w:color="auto" w:fill="FFFFFF"/>
        </w:rPr>
        <w:t xml:space="preserve">В 2024 году по итогам наблюдения за соблюдением обязательных требований проведено 399 мероприятий </w:t>
      </w:r>
      <w:r w:rsidR="00F300FB">
        <w:rPr>
          <w:rFonts w:cs="Times New Roman"/>
          <w:szCs w:val="28"/>
          <w:shd w:val="clear" w:color="auto" w:fill="FFFFFF"/>
        </w:rPr>
        <w:t xml:space="preserve">по контролю без взаимодействия </w:t>
      </w:r>
      <w:r w:rsidRPr="0070084F">
        <w:rPr>
          <w:rFonts w:cs="Times New Roman"/>
          <w:szCs w:val="28"/>
          <w:shd w:val="clear" w:color="auto" w:fill="FFFFFF"/>
        </w:rPr>
        <w:t>с юридическим</w:t>
      </w:r>
      <w:r w:rsidR="00F300FB">
        <w:rPr>
          <w:rFonts w:cs="Times New Roman"/>
          <w:szCs w:val="28"/>
          <w:shd w:val="clear" w:color="auto" w:fill="FFFFFF"/>
        </w:rPr>
        <w:t>и</w:t>
      </w:r>
      <w:r w:rsidRPr="0070084F">
        <w:rPr>
          <w:rFonts w:cs="Times New Roman"/>
          <w:szCs w:val="28"/>
          <w:shd w:val="clear" w:color="auto" w:fill="FFFFFF"/>
        </w:rPr>
        <w:t xml:space="preserve"> лицами (в 2023 году - 416), подготовлено 42 заключения по результатам анализа ежеквартальной отчетности застройщиков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примерных графиков реализации проектов строительства и своих обязательств по договорам, сводной накопительной ведомости проекта строительства (в 2023 году - 73).</w:t>
      </w:r>
    </w:p>
    <w:p w:rsidR="0070084F" w:rsidRPr="0070084F" w:rsidRDefault="0070084F" w:rsidP="0070084F">
      <w:pPr>
        <w:jc w:val="both"/>
        <w:rPr>
          <w:rFonts w:cs="Times New Roman"/>
          <w:szCs w:val="28"/>
          <w:shd w:val="clear" w:color="auto" w:fill="FFFFFF"/>
        </w:rPr>
      </w:pPr>
      <w:r w:rsidRPr="0070084F">
        <w:rPr>
          <w:rFonts w:cs="Times New Roman"/>
          <w:szCs w:val="28"/>
          <w:shd w:val="clear" w:color="auto" w:fill="FFFFFF"/>
        </w:rPr>
        <w:t>В целях реализации Программы профилактики рисков причинения вреда (ущерба) охраняемым законом ценностям по осуществлению регионального государственного контроля (надзора) в области долевого строительства многоквартирных домов и (или) иных объектов недвижимости на территории Ленинградской области на 2024 год, утвер</w:t>
      </w:r>
      <w:r>
        <w:rPr>
          <w:rFonts w:cs="Times New Roman"/>
          <w:szCs w:val="28"/>
          <w:shd w:val="clear" w:color="auto" w:fill="FFFFFF"/>
        </w:rPr>
        <w:t xml:space="preserve">жденной распоряжением комитета </w:t>
      </w:r>
      <w:r>
        <w:rPr>
          <w:rFonts w:cs="Times New Roman"/>
          <w:szCs w:val="28"/>
          <w:shd w:val="clear" w:color="auto" w:fill="FFFFFF"/>
        </w:rPr>
        <w:br/>
        <w:t>№ 59/ОД от 08.12.2023</w:t>
      </w:r>
      <w:r w:rsidR="00F300FB">
        <w:rPr>
          <w:rFonts w:cs="Times New Roman"/>
          <w:szCs w:val="28"/>
          <w:shd w:val="clear" w:color="auto" w:fill="FFFFFF"/>
        </w:rPr>
        <w:t>,</w:t>
      </w:r>
      <w:r w:rsidRPr="0070084F">
        <w:rPr>
          <w:rFonts w:cs="Times New Roman"/>
          <w:szCs w:val="28"/>
          <w:shd w:val="clear" w:color="auto" w:fill="FFFFFF"/>
        </w:rPr>
        <w:t xml:space="preserve"> комитетом проведены следующие профилактические мероприятия:</w:t>
      </w:r>
    </w:p>
    <w:p w:rsidR="0070084F" w:rsidRPr="0070084F" w:rsidRDefault="0070084F" w:rsidP="0070084F">
      <w:pPr>
        <w:jc w:val="both"/>
        <w:rPr>
          <w:rFonts w:cs="Times New Roman"/>
          <w:szCs w:val="28"/>
          <w:shd w:val="clear" w:color="auto" w:fill="FFFFFF"/>
        </w:rPr>
      </w:pPr>
      <w:r w:rsidRPr="0070084F">
        <w:rPr>
          <w:rFonts w:cs="Times New Roman"/>
          <w:szCs w:val="28"/>
          <w:shd w:val="clear" w:color="auto" w:fill="FFFFFF"/>
        </w:rPr>
        <w:t xml:space="preserve">- в </w:t>
      </w:r>
      <w:r w:rsidR="00F300FB">
        <w:rPr>
          <w:rFonts w:cs="Times New Roman"/>
          <w:szCs w:val="28"/>
          <w:shd w:val="clear" w:color="auto" w:fill="FFFFFF"/>
        </w:rPr>
        <w:t>постоянном режиме осуществлялось</w:t>
      </w:r>
      <w:r w:rsidRPr="0070084F">
        <w:rPr>
          <w:rFonts w:cs="Times New Roman"/>
          <w:szCs w:val="28"/>
          <w:shd w:val="clear" w:color="auto" w:fill="FFFFFF"/>
        </w:rPr>
        <w:t xml:space="preserve"> информирование юридических лиц </w:t>
      </w:r>
      <w:r w:rsidR="00F300FB">
        <w:rPr>
          <w:rFonts w:cs="Times New Roman"/>
          <w:szCs w:val="28"/>
          <w:shd w:val="clear" w:color="auto" w:fill="FFFFFF"/>
        </w:rPr>
        <w:br/>
      </w:r>
      <w:r w:rsidRPr="0070084F">
        <w:rPr>
          <w:rFonts w:cs="Times New Roman"/>
          <w:szCs w:val="28"/>
          <w:shd w:val="clear" w:color="auto" w:fill="FFFFFF"/>
        </w:rPr>
        <w:t>по вопросам соблюдения обязательных требований в области долевого строительства посредством направления разъяснительных писем, размещения информационных материалов на сайте комитета в сети «Интернет»;</w:t>
      </w:r>
    </w:p>
    <w:p w:rsidR="0070084F" w:rsidRPr="0070084F" w:rsidRDefault="0070084F" w:rsidP="0070084F">
      <w:pPr>
        <w:jc w:val="both"/>
        <w:rPr>
          <w:rFonts w:cs="Times New Roman"/>
          <w:szCs w:val="28"/>
          <w:shd w:val="clear" w:color="auto" w:fill="FFFFFF"/>
        </w:rPr>
      </w:pPr>
      <w:r w:rsidRPr="0070084F">
        <w:rPr>
          <w:rFonts w:cs="Times New Roman"/>
          <w:szCs w:val="28"/>
          <w:shd w:val="clear" w:color="auto" w:fill="FFFFFF"/>
        </w:rPr>
        <w:t xml:space="preserve">- подготовлено и объявлено </w:t>
      </w:r>
      <w:r w:rsidR="00F300FB">
        <w:rPr>
          <w:rFonts w:cs="Times New Roman"/>
          <w:szCs w:val="28"/>
          <w:shd w:val="clear" w:color="auto" w:fill="FFFFFF"/>
        </w:rPr>
        <w:t>43 предостережения</w:t>
      </w:r>
      <w:r w:rsidRPr="0070084F">
        <w:rPr>
          <w:rFonts w:cs="Times New Roman"/>
          <w:szCs w:val="28"/>
          <w:shd w:val="clear" w:color="auto" w:fill="FFFFFF"/>
        </w:rPr>
        <w:t xml:space="preserve"> о недопустимости нарушения обязательных требований, у</w:t>
      </w:r>
      <w:r>
        <w:rPr>
          <w:rFonts w:cs="Times New Roman"/>
          <w:szCs w:val="28"/>
          <w:shd w:val="clear" w:color="auto" w:fill="FFFFFF"/>
        </w:rPr>
        <w:t xml:space="preserve">становленных законодательством </w:t>
      </w:r>
      <w:r w:rsidRPr="0070084F">
        <w:rPr>
          <w:rFonts w:cs="Times New Roman"/>
          <w:szCs w:val="28"/>
          <w:shd w:val="clear" w:color="auto" w:fill="FFFFFF"/>
        </w:rPr>
        <w:t xml:space="preserve">об участии в долевом строительстве (в 2023 году </w:t>
      </w:r>
      <w:r w:rsidR="00F300FB">
        <w:rPr>
          <w:rFonts w:cs="Times New Roman"/>
          <w:szCs w:val="28"/>
          <w:shd w:val="clear" w:color="auto" w:fill="FFFFFF"/>
        </w:rPr>
        <w:t>–</w:t>
      </w:r>
      <w:r w:rsidRPr="0070084F">
        <w:rPr>
          <w:rFonts w:cs="Times New Roman"/>
          <w:szCs w:val="28"/>
          <w:shd w:val="clear" w:color="auto" w:fill="FFFFFF"/>
        </w:rPr>
        <w:t xml:space="preserve"> 80</w:t>
      </w:r>
      <w:r w:rsidR="00F300FB">
        <w:rPr>
          <w:rFonts w:cs="Times New Roman"/>
          <w:szCs w:val="28"/>
          <w:shd w:val="clear" w:color="auto" w:fill="FFFFFF"/>
        </w:rPr>
        <w:t xml:space="preserve"> предостережений</w:t>
      </w:r>
      <w:r w:rsidRPr="0070084F">
        <w:rPr>
          <w:rFonts w:cs="Times New Roman"/>
          <w:szCs w:val="28"/>
          <w:shd w:val="clear" w:color="auto" w:fill="FFFFFF"/>
        </w:rPr>
        <w:t>);</w:t>
      </w:r>
    </w:p>
    <w:p w:rsidR="0070084F" w:rsidRPr="0070084F" w:rsidRDefault="0070084F" w:rsidP="0070084F">
      <w:pPr>
        <w:jc w:val="both"/>
        <w:rPr>
          <w:rFonts w:cs="Times New Roman"/>
          <w:szCs w:val="28"/>
          <w:shd w:val="clear" w:color="auto" w:fill="FFFFFF"/>
        </w:rPr>
      </w:pPr>
      <w:r w:rsidRPr="0070084F">
        <w:rPr>
          <w:rFonts w:cs="Times New Roman"/>
          <w:szCs w:val="28"/>
          <w:shd w:val="clear" w:color="auto" w:fill="FFFFFF"/>
        </w:rPr>
        <w:t>- проведено 28 обязательных профилактических визитов в отношении застройщиков, осуществляющих строительство многоквартирных домов в рамках Федерального закона № 214-ФЗ (в 2023 году проведено 35 обяз</w:t>
      </w:r>
      <w:r w:rsidR="00F300FB">
        <w:rPr>
          <w:rFonts w:cs="Times New Roman"/>
          <w:szCs w:val="28"/>
          <w:shd w:val="clear" w:color="auto" w:fill="FFFFFF"/>
        </w:rPr>
        <w:t>ательных профилактических визитов</w:t>
      </w:r>
      <w:r w:rsidRPr="0070084F">
        <w:rPr>
          <w:rFonts w:cs="Times New Roman"/>
          <w:szCs w:val="28"/>
          <w:shd w:val="clear" w:color="auto" w:fill="FFFFFF"/>
        </w:rPr>
        <w:t>);</w:t>
      </w:r>
    </w:p>
    <w:p w:rsidR="0070084F" w:rsidRPr="0070084F" w:rsidRDefault="0070084F" w:rsidP="0070084F">
      <w:pPr>
        <w:jc w:val="both"/>
        <w:rPr>
          <w:rFonts w:cs="Times New Roman"/>
          <w:szCs w:val="28"/>
          <w:shd w:val="clear" w:color="auto" w:fill="FFFFFF"/>
        </w:rPr>
      </w:pPr>
      <w:r w:rsidRPr="0070084F">
        <w:rPr>
          <w:rFonts w:cs="Times New Roman"/>
          <w:szCs w:val="28"/>
          <w:shd w:val="clear" w:color="auto" w:fill="FFFFFF"/>
        </w:rPr>
        <w:t>- проведено 94 консультир</w:t>
      </w:r>
      <w:r>
        <w:rPr>
          <w:rFonts w:cs="Times New Roman"/>
          <w:szCs w:val="28"/>
          <w:shd w:val="clear" w:color="auto" w:fill="FFFFFF"/>
        </w:rPr>
        <w:t xml:space="preserve">ования по вопросам организации </w:t>
      </w:r>
      <w:r w:rsidRPr="0070084F">
        <w:rPr>
          <w:rFonts w:cs="Times New Roman"/>
          <w:szCs w:val="28"/>
          <w:shd w:val="clear" w:color="auto" w:fill="FFFFFF"/>
        </w:rPr>
        <w:t xml:space="preserve">и осуществления регионального государственного контроля (надзора) в области долевого строительства (в 2023 году </w:t>
      </w:r>
      <w:r w:rsidR="00F300FB">
        <w:rPr>
          <w:rFonts w:cs="Times New Roman"/>
          <w:szCs w:val="28"/>
          <w:shd w:val="clear" w:color="auto" w:fill="FFFFFF"/>
        </w:rPr>
        <w:t>– 69 консультирований</w:t>
      </w:r>
      <w:r w:rsidRPr="0070084F">
        <w:rPr>
          <w:rFonts w:cs="Times New Roman"/>
          <w:szCs w:val="28"/>
          <w:shd w:val="clear" w:color="auto" w:fill="FFFFFF"/>
        </w:rPr>
        <w:t>);</w:t>
      </w:r>
    </w:p>
    <w:p w:rsidR="0070084F" w:rsidRPr="0070084F" w:rsidRDefault="0070084F" w:rsidP="0070084F">
      <w:pPr>
        <w:jc w:val="both"/>
        <w:rPr>
          <w:rFonts w:cs="Times New Roman"/>
          <w:szCs w:val="28"/>
          <w:shd w:val="clear" w:color="auto" w:fill="FFFFFF"/>
        </w:rPr>
      </w:pPr>
      <w:r w:rsidRPr="0070084F">
        <w:rPr>
          <w:rFonts w:cs="Times New Roman"/>
          <w:szCs w:val="28"/>
          <w:shd w:val="clear" w:color="auto" w:fill="FFFFFF"/>
        </w:rPr>
        <w:t xml:space="preserve">- обеспечено размещение на официальном сайте комитета в сети «Интернет», </w:t>
      </w:r>
      <w:r>
        <w:rPr>
          <w:rFonts w:cs="Times New Roman"/>
          <w:szCs w:val="28"/>
          <w:shd w:val="clear" w:color="auto" w:fill="FFFFFF"/>
        </w:rPr>
        <w:br/>
      </w:r>
      <w:r w:rsidRPr="0070084F">
        <w:rPr>
          <w:rFonts w:cs="Times New Roman"/>
          <w:szCs w:val="28"/>
          <w:shd w:val="clear" w:color="auto" w:fill="FFFFFF"/>
        </w:rPr>
        <w:t xml:space="preserve">в Едином реестре контрольных надзорных мероприятий, в ЕИСЖС информации </w:t>
      </w:r>
      <w:r>
        <w:rPr>
          <w:rFonts w:cs="Times New Roman"/>
          <w:szCs w:val="28"/>
          <w:shd w:val="clear" w:color="auto" w:fill="FFFFFF"/>
        </w:rPr>
        <w:br/>
      </w:r>
      <w:r w:rsidRPr="0070084F">
        <w:rPr>
          <w:rFonts w:cs="Times New Roman"/>
          <w:szCs w:val="28"/>
          <w:shd w:val="clear" w:color="auto" w:fill="FFFFFF"/>
        </w:rPr>
        <w:t>о проведенных проверках деятельности юридических лиц, связанной с привлечением денежных средств участников строительства для строительства многоквартирных домов и(или) иных объектов</w:t>
      </w:r>
      <w:r>
        <w:rPr>
          <w:rFonts w:cs="Times New Roman"/>
          <w:szCs w:val="28"/>
          <w:shd w:val="clear" w:color="auto" w:fill="FFFFFF"/>
        </w:rPr>
        <w:t xml:space="preserve"> недвижимости, а также сведений:</w:t>
      </w:r>
    </w:p>
    <w:p w:rsidR="0070084F" w:rsidRPr="0070084F" w:rsidRDefault="0070084F" w:rsidP="0070084F">
      <w:pPr>
        <w:jc w:val="both"/>
        <w:rPr>
          <w:rFonts w:cs="Times New Roman"/>
          <w:szCs w:val="28"/>
          <w:shd w:val="clear" w:color="auto" w:fill="FFFFFF"/>
        </w:rPr>
      </w:pPr>
      <w:r w:rsidRPr="0070084F">
        <w:rPr>
          <w:rFonts w:cs="Times New Roman"/>
          <w:szCs w:val="28"/>
          <w:shd w:val="clear" w:color="auto" w:fill="FFFFFF"/>
        </w:rPr>
        <w:t>о вступивших в законную силу постановлениях контроли</w:t>
      </w:r>
      <w:r w:rsidR="00F300FB">
        <w:rPr>
          <w:rFonts w:cs="Times New Roman"/>
          <w:szCs w:val="28"/>
          <w:shd w:val="clear" w:color="auto" w:fill="FFFFFF"/>
        </w:rPr>
        <w:t>рующего органа;</w:t>
      </w:r>
    </w:p>
    <w:p w:rsidR="0070084F" w:rsidRPr="0070084F" w:rsidRDefault="0070084F" w:rsidP="0070084F">
      <w:pPr>
        <w:jc w:val="both"/>
        <w:rPr>
          <w:rFonts w:cs="Times New Roman"/>
          <w:szCs w:val="28"/>
          <w:shd w:val="clear" w:color="auto" w:fill="FFFFFF"/>
        </w:rPr>
      </w:pPr>
      <w:r w:rsidRPr="0070084F">
        <w:rPr>
          <w:rFonts w:cs="Times New Roman"/>
          <w:szCs w:val="28"/>
          <w:shd w:val="clear" w:color="auto" w:fill="FFFFFF"/>
        </w:rPr>
        <w:t>о привлечении застройщика, ‎его должностных лиц к административной ответственности за нарушение обязательных требований в области долевого строительства.</w:t>
      </w:r>
    </w:p>
    <w:p w:rsidR="0070084F" w:rsidRPr="0070084F" w:rsidRDefault="0070084F" w:rsidP="0070084F">
      <w:pPr>
        <w:jc w:val="both"/>
        <w:rPr>
          <w:rFonts w:cs="Times New Roman"/>
          <w:szCs w:val="28"/>
          <w:shd w:val="clear" w:color="auto" w:fill="FFFFFF"/>
        </w:rPr>
      </w:pPr>
      <w:r w:rsidRPr="0070084F">
        <w:rPr>
          <w:rFonts w:cs="Times New Roman"/>
          <w:szCs w:val="28"/>
          <w:shd w:val="clear" w:color="auto" w:fill="FFFFFF"/>
        </w:rPr>
        <w:t xml:space="preserve">В 2024 году в целях приведения регионального законодательства в соответствие с федеральным законодательством, предотвращения причинения вреда (ущерба) </w:t>
      </w:r>
      <w:r w:rsidRPr="0070084F">
        <w:rPr>
          <w:rFonts w:cs="Times New Roman"/>
          <w:szCs w:val="28"/>
          <w:shd w:val="clear" w:color="auto" w:fill="FFFFFF"/>
        </w:rPr>
        <w:lastRenderedPageBreak/>
        <w:t>охраняемым закон</w:t>
      </w:r>
      <w:r>
        <w:rPr>
          <w:rFonts w:cs="Times New Roman"/>
          <w:szCs w:val="28"/>
          <w:shd w:val="clear" w:color="auto" w:fill="FFFFFF"/>
        </w:rPr>
        <w:t xml:space="preserve">ом ценностям внесены изменения </w:t>
      </w:r>
      <w:r w:rsidRPr="0070084F">
        <w:rPr>
          <w:rFonts w:cs="Times New Roman"/>
          <w:szCs w:val="28"/>
          <w:shd w:val="clear" w:color="auto" w:fill="FFFFFF"/>
        </w:rPr>
        <w:t>в утвержденные индикаторы риска нарушения обязательных требований (Постановление Правительства Ленинградской области от 20.06.2024 № 429, Постановление Правительства Ленинградской области от 20.06.2024 № 430).</w:t>
      </w:r>
    </w:p>
    <w:p w:rsidR="0070084F" w:rsidRPr="0070084F" w:rsidRDefault="0070084F" w:rsidP="0070084F">
      <w:pPr>
        <w:jc w:val="both"/>
        <w:rPr>
          <w:rFonts w:cs="Times New Roman"/>
          <w:szCs w:val="28"/>
          <w:shd w:val="clear" w:color="auto" w:fill="FFFFFF"/>
        </w:rPr>
      </w:pPr>
      <w:r w:rsidRPr="0070084F">
        <w:rPr>
          <w:rFonts w:cs="Times New Roman"/>
          <w:szCs w:val="28"/>
          <w:shd w:val="clear" w:color="auto" w:fill="FFFFFF"/>
        </w:rPr>
        <w:t>В рамках взаимодействия с публично-правовой компанией «Фонд развития территорий» комитетом на ежемесячной основе осуществляются мероприятия, направленные на оценку рисков возникнов</w:t>
      </w:r>
      <w:r>
        <w:rPr>
          <w:rFonts w:cs="Times New Roman"/>
          <w:szCs w:val="28"/>
          <w:shd w:val="clear" w:color="auto" w:fill="FFFFFF"/>
        </w:rPr>
        <w:t xml:space="preserve">ения новых проблемных объектов </w:t>
      </w:r>
      <w:r>
        <w:rPr>
          <w:rFonts w:cs="Times New Roman"/>
          <w:szCs w:val="28"/>
          <w:shd w:val="clear" w:color="auto" w:fill="FFFFFF"/>
        </w:rPr>
        <w:br/>
      </w:r>
      <w:r w:rsidRPr="0070084F">
        <w:rPr>
          <w:rFonts w:cs="Times New Roman"/>
          <w:szCs w:val="28"/>
          <w:shd w:val="clear" w:color="auto" w:fill="FFFFFF"/>
        </w:rPr>
        <w:t xml:space="preserve">и осуществление превентивных мер по недопущению включения объектов в ЕРПО, путем формирования перечня потенциально проблемных объектов с распределением по категориям уровня риска в зависимости от оценки вероятности включения в ЕРПО. </w:t>
      </w:r>
    </w:p>
    <w:p w:rsidR="0070084F" w:rsidRPr="0070084F" w:rsidRDefault="0070084F" w:rsidP="0070084F">
      <w:pPr>
        <w:jc w:val="both"/>
        <w:rPr>
          <w:rFonts w:cs="Times New Roman"/>
          <w:szCs w:val="28"/>
          <w:shd w:val="clear" w:color="auto" w:fill="FFFFFF"/>
        </w:rPr>
      </w:pPr>
      <w:r w:rsidRPr="0070084F">
        <w:rPr>
          <w:rFonts w:cs="Times New Roman"/>
          <w:szCs w:val="28"/>
          <w:shd w:val="clear" w:color="auto" w:fill="FFFFFF"/>
        </w:rPr>
        <w:t>За период с января по декабрь 2024 года</w:t>
      </w:r>
      <w:r w:rsidR="00F300FB">
        <w:rPr>
          <w:rFonts w:cs="Times New Roman"/>
          <w:szCs w:val="28"/>
          <w:shd w:val="clear" w:color="auto" w:fill="FFFFFF"/>
        </w:rPr>
        <w:t xml:space="preserve"> </w:t>
      </w:r>
      <w:r w:rsidRPr="0070084F">
        <w:rPr>
          <w:rFonts w:cs="Times New Roman"/>
          <w:szCs w:val="28"/>
          <w:shd w:val="clear" w:color="auto" w:fill="FFFFFF"/>
        </w:rPr>
        <w:t>отделом государственного контроля (надзора) в области долевого строи</w:t>
      </w:r>
      <w:r>
        <w:rPr>
          <w:rFonts w:cs="Times New Roman"/>
          <w:szCs w:val="28"/>
          <w:shd w:val="clear" w:color="auto" w:fill="FFFFFF"/>
        </w:rPr>
        <w:t xml:space="preserve">тельства комитета организовано </w:t>
      </w:r>
      <w:r w:rsidRPr="0070084F">
        <w:rPr>
          <w:rFonts w:cs="Times New Roman"/>
          <w:szCs w:val="28"/>
          <w:shd w:val="clear" w:color="auto" w:fill="FFFFFF"/>
        </w:rPr>
        <w:t xml:space="preserve">и проведено </w:t>
      </w:r>
      <w:r>
        <w:rPr>
          <w:rFonts w:cs="Times New Roman"/>
          <w:szCs w:val="28"/>
          <w:shd w:val="clear" w:color="auto" w:fill="FFFFFF"/>
        </w:rPr>
        <w:br/>
        <w:t xml:space="preserve">5 совещаний, </w:t>
      </w:r>
      <w:r w:rsidRPr="0070084F">
        <w:rPr>
          <w:rFonts w:cs="Times New Roman"/>
          <w:szCs w:val="28"/>
          <w:shd w:val="clear" w:color="auto" w:fill="FFFFFF"/>
        </w:rPr>
        <w:t xml:space="preserve">по вопросам завершения строительства и подключения к сетям инженерно-технического обеспечения объектов, в отношении которых </w:t>
      </w:r>
      <w:r>
        <w:rPr>
          <w:rFonts w:cs="Times New Roman"/>
          <w:szCs w:val="28"/>
          <w:shd w:val="clear" w:color="auto" w:fill="FFFFFF"/>
        </w:rPr>
        <w:br/>
      </w:r>
      <w:r w:rsidRPr="0070084F">
        <w:rPr>
          <w:rFonts w:cs="Times New Roman"/>
          <w:szCs w:val="28"/>
          <w:shd w:val="clear" w:color="auto" w:fill="FFFFFF"/>
        </w:rPr>
        <w:t>ППК «Фонд развития территорий» выявлены негативные риск-факторы.</w:t>
      </w:r>
    </w:p>
    <w:p w:rsidR="0070084F" w:rsidRPr="0070084F" w:rsidRDefault="0070084F" w:rsidP="0070084F">
      <w:pPr>
        <w:jc w:val="both"/>
        <w:rPr>
          <w:rFonts w:cs="Times New Roman"/>
          <w:szCs w:val="28"/>
          <w:shd w:val="clear" w:color="auto" w:fill="FFFFFF"/>
        </w:rPr>
      </w:pPr>
      <w:r w:rsidRPr="0070084F">
        <w:rPr>
          <w:rFonts w:cs="Times New Roman"/>
          <w:szCs w:val="28"/>
          <w:shd w:val="clear" w:color="auto" w:fill="FFFFFF"/>
        </w:rPr>
        <w:t>В связи с увеличением покупательского спроса на малоэтажные жилые дома блокированной жилой застройки в 2024 году возросло число застройщиков, осуществляющих строительство таких домов и привлекающих для строительства таких домов денежные средства граждан и юридических лиц.</w:t>
      </w:r>
    </w:p>
    <w:p w:rsidR="0070084F" w:rsidRPr="0070084F" w:rsidRDefault="0070084F" w:rsidP="0070084F">
      <w:pPr>
        <w:jc w:val="both"/>
        <w:rPr>
          <w:rFonts w:cs="Times New Roman"/>
          <w:szCs w:val="28"/>
          <w:shd w:val="clear" w:color="auto" w:fill="FFFFFF"/>
        </w:rPr>
      </w:pPr>
      <w:r w:rsidRPr="0070084F">
        <w:rPr>
          <w:rFonts w:cs="Times New Roman"/>
          <w:szCs w:val="28"/>
          <w:shd w:val="clear" w:color="auto" w:fill="FFFFFF"/>
        </w:rPr>
        <w:t>По итогам 2024 года комитетом выявлены случаи несоответствия застройщиков, осуществляющих строительство домов блокированной застро</w:t>
      </w:r>
      <w:r>
        <w:rPr>
          <w:rFonts w:cs="Times New Roman"/>
          <w:szCs w:val="28"/>
          <w:shd w:val="clear" w:color="auto" w:fill="FFFFFF"/>
        </w:rPr>
        <w:t xml:space="preserve">йки требованиям, установленным </w:t>
      </w:r>
      <w:r w:rsidRPr="0070084F">
        <w:rPr>
          <w:rFonts w:cs="Times New Roman"/>
          <w:szCs w:val="28"/>
          <w:shd w:val="clear" w:color="auto" w:fill="FFFFFF"/>
        </w:rPr>
        <w:t xml:space="preserve">п. 1 ч. 2 ст. 3 Федерального закона № 214-ФЗ </w:t>
      </w:r>
      <w:r w:rsidR="00F300FB">
        <w:rPr>
          <w:rFonts w:cs="Times New Roman"/>
          <w:szCs w:val="28"/>
          <w:shd w:val="clear" w:color="auto" w:fill="FFFFFF"/>
        </w:rPr>
        <w:br/>
      </w:r>
      <w:r w:rsidRPr="0070084F">
        <w:rPr>
          <w:rFonts w:cs="Times New Roman"/>
          <w:szCs w:val="28"/>
          <w:shd w:val="clear" w:color="auto" w:fill="FFFFFF"/>
        </w:rPr>
        <w:t>(в ред.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w:t>
      </w:r>
      <w:r w:rsidR="00F300FB">
        <w:rPr>
          <w:rFonts w:cs="Times New Roman"/>
          <w:szCs w:val="28"/>
          <w:shd w:val="clear" w:color="auto" w:fill="FFFFFF"/>
        </w:rPr>
        <w:t>,</w:t>
      </w:r>
      <w:r w:rsidRPr="0070084F">
        <w:rPr>
          <w:rFonts w:cs="Times New Roman"/>
          <w:szCs w:val="28"/>
          <w:shd w:val="clear" w:color="auto" w:fill="FFFFFF"/>
        </w:rPr>
        <w:t xml:space="preserve"> в соответствии с которым </w:t>
      </w:r>
      <w:r w:rsidR="00F300FB">
        <w:rPr>
          <w:rFonts w:cs="Times New Roman"/>
          <w:szCs w:val="28"/>
          <w:shd w:val="clear" w:color="auto" w:fill="FFFFFF"/>
        </w:rPr>
        <w:br/>
        <w:t>к застройщику предъявляю</w:t>
      </w:r>
      <w:r w:rsidRPr="0070084F">
        <w:rPr>
          <w:rFonts w:cs="Times New Roman"/>
          <w:szCs w:val="28"/>
          <w:shd w:val="clear" w:color="auto" w:fill="FFFFFF"/>
        </w:rPr>
        <w:t xml:space="preserve">тся требования по наличию не только проектной документации, но и положительного заключения экспертизы. </w:t>
      </w:r>
    </w:p>
    <w:p w:rsidR="0070084F" w:rsidRPr="0070084F" w:rsidRDefault="0070084F" w:rsidP="0070084F">
      <w:pPr>
        <w:jc w:val="both"/>
        <w:rPr>
          <w:rFonts w:cs="Times New Roman"/>
          <w:szCs w:val="28"/>
          <w:shd w:val="clear" w:color="auto" w:fill="FFFFFF"/>
        </w:rPr>
      </w:pPr>
      <w:r w:rsidRPr="0070084F">
        <w:rPr>
          <w:rFonts w:cs="Times New Roman"/>
          <w:szCs w:val="28"/>
          <w:shd w:val="clear" w:color="auto" w:fill="FFFFFF"/>
        </w:rPr>
        <w:t xml:space="preserve">В 2024 году комитетом в соответствии с п. 1 ч. 2.6 ст. 3 Федерального закона </w:t>
      </w:r>
      <w:r>
        <w:rPr>
          <w:rFonts w:cs="Times New Roman"/>
          <w:szCs w:val="28"/>
          <w:shd w:val="clear" w:color="auto" w:fill="FFFFFF"/>
        </w:rPr>
        <w:br/>
      </w:r>
      <w:r w:rsidRPr="0070084F">
        <w:rPr>
          <w:rFonts w:cs="Times New Roman"/>
          <w:szCs w:val="28"/>
          <w:shd w:val="clear" w:color="auto" w:fill="FFFFFF"/>
        </w:rPr>
        <w:t xml:space="preserve">от 30.12.2004 № 214-ФЗ направлено 2 уведомления в Управление Федеральной службы государственной регистрации, кадастра и картографии по Ленинградской области об отсутствии у застройщика права привлекать денежные средства участников долевого строительства на строительство (создание) многоквартирных домов – в связи с выявлением факта несоответствия застройщика требованиям, указанным в п. 1 </w:t>
      </w:r>
      <w:r>
        <w:rPr>
          <w:rFonts w:cs="Times New Roman"/>
          <w:szCs w:val="28"/>
          <w:shd w:val="clear" w:color="auto" w:fill="FFFFFF"/>
        </w:rPr>
        <w:t xml:space="preserve">ч. 2 ст. 3 Федерального закона </w:t>
      </w:r>
      <w:r w:rsidRPr="0070084F">
        <w:rPr>
          <w:rFonts w:cs="Times New Roman"/>
          <w:szCs w:val="28"/>
          <w:shd w:val="clear" w:color="auto" w:fill="FFFFFF"/>
        </w:rPr>
        <w:t>№ 214-ФЗ.</w:t>
      </w:r>
    </w:p>
    <w:p w:rsidR="0070084F" w:rsidRPr="0070084F" w:rsidRDefault="0070084F" w:rsidP="0070084F">
      <w:pPr>
        <w:jc w:val="both"/>
        <w:rPr>
          <w:rFonts w:cs="Times New Roman"/>
          <w:szCs w:val="28"/>
          <w:shd w:val="clear" w:color="auto" w:fill="FFFFFF"/>
        </w:rPr>
      </w:pPr>
      <w:r w:rsidRPr="0070084F">
        <w:rPr>
          <w:rFonts w:cs="Times New Roman"/>
          <w:szCs w:val="28"/>
          <w:shd w:val="clear" w:color="auto" w:fill="FFFFFF"/>
        </w:rPr>
        <w:t xml:space="preserve">Также в 2024 году отдел государственного контроля (надзора) в области долевого строительства комитета осуществлял региональный государственный контроль (надзора) за деятельностью жилищно-строительных кооперативов </w:t>
      </w:r>
      <w:r>
        <w:rPr>
          <w:rFonts w:cs="Times New Roman"/>
          <w:szCs w:val="28"/>
          <w:shd w:val="clear" w:color="auto" w:fill="FFFFFF"/>
        </w:rPr>
        <w:br/>
      </w:r>
      <w:r w:rsidRPr="0070084F">
        <w:rPr>
          <w:rFonts w:cs="Times New Roman"/>
          <w:szCs w:val="28"/>
          <w:shd w:val="clear" w:color="auto" w:fill="FFFFFF"/>
        </w:rPr>
        <w:t xml:space="preserve">(далее – ЖСК), связанной с привлечением средств членов кооператива </w:t>
      </w:r>
      <w:r>
        <w:rPr>
          <w:rFonts w:cs="Times New Roman"/>
          <w:szCs w:val="28"/>
          <w:shd w:val="clear" w:color="auto" w:fill="FFFFFF"/>
        </w:rPr>
        <w:br/>
      </w:r>
      <w:r w:rsidRPr="0070084F">
        <w:rPr>
          <w:rFonts w:cs="Times New Roman"/>
          <w:szCs w:val="28"/>
          <w:shd w:val="clear" w:color="auto" w:fill="FFFFFF"/>
        </w:rPr>
        <w:t xml:space="preserve">для строительства многоквартирного дома, в </w:t>
      </w:r>
      <w:r>
        <w:rPr>
          <w:rFonts w:cs="Times New Roman"/>
          <w:szCs w:val="28"/>
          <w:shd w:val="clear" w:color="auto" w:fill="FFFFFF"/>
        </w:rPr>
        <w:t xml:space="preserve">отношении 5 ЖСК </w:t>
      </w:r>
      <w:r>
        <w:rPr>
          <w:rFonts w:cs="Times New Roman"/>
          <w:szCs w:val="28"/>
          <w:shd w:val="clear" w:color="auto" w:fill="FFFFFF"/>
        </w:rPr>
        <w:br/>
        <w:t xml:space="preserve">(в 2023 году – </w:t>
      </w:r>
      <w:r w:rsidRPr="0070084F">
        <w:rPr>
          <w:rFonts w:cs="Times New Roman"/>
          <w:szCs w:val="28"/>
          <w:shd w:val="clear" w:color="auto" w:fill="FFFFFF"/>
        </w:rPr>
        <w:t xml:space="preserve">11 ЖСК), привлекающих средства членов кооператива для строительства 11 (в </w:t>
      </w:r>
      <w:r w:rsidR="00F300FB">
        <w:rPr>
          <w:rFonts w:cs="Times New Roman"/>
          <w:szCs w:val="28"/>
          <w:shd w:val="clear" w:color="auto" w:fill="FFFFFF"/>
        </w:rPr>
        <w:t>2023 году – 21) многоквартирных домов</w:t>
      </w:r>
      <w:r w:rsidRPr="0070084F">
        <w:rPr>
          <w:rFonts w:cs="Times New Roman"/>
          <w:szCs w:val="28"/>
          <w:shd w:val="clear" w:color="auto" w:fill="FFFFFF"/>
        </w:rPr>
        <w:t xml:space="preserve"> на территории Ленинградской области.</w:t>
      </w:r>
    </w:p>
    <w:p w:rsidR="0070084F" w:rsidRPr="0070084F" w:rsidRDefault="0070084F" w:rsidP="0070084F">
      <w:pPr>
        <w:jc w:val="both"/>
        <w:rPr>
          <w:rFonts w:cs="Times New Roman"/>
          <w:szCs w:val="28"/>
          <w:shd w:val="clear" w:color="auto" w:fill="FFFFFF"/>
        </w:rPr>
      </w:pPr>
      <w:r w:rsidRPr="0070084F">
        <w:rPr>
          <w:rFonts w:cs="Times New Roman"/>
          <w:szCs w:val="28"/>
          <w:shd w:val="clear" w:color="auto" w:fill="FFFFFF"/>
        </w:rPr>
        <w:t xml:space="preserve">При осуществлении регионального государственного контроля (надзора) </w:t>
      </w:r>
      <w:r>
        <w:rPr>
          <w:rFonts w:cs="Times New Roman"/>
          <w:szCs w:val="28"/>
          <w:shd w:val="clear" w:color="auto" w:fill="FFFFFF"/>
        </w:rPr>
        <w:br/>
      </w:r>
      <w:r w:rsidRPr="0070084F">
        <w:rPr>
          <w:rFonts w:cs="Times New Roman"/>
          <w:szCs w:val="28"/>
          <w:shd w:val="clear" w:color="auto" w:fill="FFFFFF"/>
        </w:rPr>
        <w:t xml:space="preserve">за деятельностью жилищно-строительного кооператива, связанной с привлечением </w:t>
      </w:r>
      <w:r w:rsidRPr="0070084F">
        <w:rPr>
          <w:rFonts w:cs="Times New Roman"/>
          <w:szCs w:val="28"/>
          <w:shd w:val="clear" w:color="auto" w:fill="FFFFFF"/>
        </w:rPr>
        <w:lastRenderedPageBreak/>
        <w:t>средств членов кооператива для строительства многоквартирного дома на территории Ленинградской области по состоянию на 31.12.2024:</w:t>
      </w:r>
    </w:p>
    <w:p w:rsidR="0070084F" w:rsidRPr="0070084F" w:rsidRDefault="00F300FB" w:rsidP="0070084F">
      <w:pPr>
        <w:jc w:val="both"/>
        <w:rPr>
          <w:rFonts w:cs="Times New Roman"/>
          <w:szCs w:val="28"/>
          <w:shd w:val="clear" w:color="auto" w:fill="FFFFFF"/>
        </w:rPr>
      </w:pPr>
      <w:r>
        <w:rPr>
          <w:rFonts w:cs="Times New Roman"/>
          <w:szCs w:val="28"/>
          <w:shd w:val="clear" w:color="auto" w:fill="FFFFFF"/>
        </w:rPr>
        <w:t>- 1 жилищно-строительный кооператив</w:t>
      </w:r>
      <w:r w:rsidR="0070084F" w:rsidRPr="0070084F">
        <w:rPr>
          <w:rFonts w:cs="Times New Roman"/>
          <w:szCs w:val="28"/>
          <w:shd w:val="clear" w:color="auto" w:fill="FFFFFF"/>
        </w:rPr>
        <w:t xml:space="preserve"> (1 объект) отнесен к категории «низкого риска»;</w:t>
      </w:r>
    </w:p>
    <w:p w:rsidR="0070084F" w:rsidRPr="0070084F" w:rsidRDefault="0070084F" w:rsidP="0070084F">
      <w:pPr>
        <w:jc w:val="both"/>
        <w:rPr>
          <w:rFonts w:cs="Times New Roman"/>
          <w:szCs w:val="28"/>
          <w:shd w:val="clear" w:color="auto" w:fill="FFFFFF"/>
        </w:rPr>
      </w:pPr>
      <w:r w:rsidRPr="0070084F">
        <w:rPr>
          <w:rFonts w:cs="Times New Roman"/>
          <w:szCs w:val="28"/>
          <w:shd w:val="clear" w:color="auto" w:fill="FFFFFF"/>
        </w:rPr>
        <w:t>- 4 ж</w:t>
      </w:r>
      <w:r w:rsidR="00F300FB">
        <w:rPr>
          <w:rFonts w:cs="Times New Roman"/>
          <w:szCs w:val="28"/>
          <w:shd w:val="clear" w:color="auto" w:fill="FFFFFF"/>
        </w:rPr>
        <w:t>илищно-строительных кооператива</w:t>
      </w:r>
      <w:r w:rsidRPr="0070084F">
        <w:rPr>
          <w:rFonts w:cs="Times New Roman"/>
          <w:szCs w:val="28"/>
          <w:shd w:val="clear" w:color="auto" w:fill="FFFFFF"/>
        </w:rPr>
        <w:t xml:space="preserve"> (10 объектов) отнесены к категори</w:t>
      </w:r>
      <w:r>
        <w:rPr>
          <w:rFonts w:cs="Times New Roman"/>
          <w:szCs w:val="28"/>
          <w:shd w:val="clear" w:color="auto" w:fill="FFFFFF"/>
        </w:rPr>
        <w:t>и «чрезвычайно высокого риска».</w:t>
      </w:r>
    </w:p>
    <w:p w:rsidR="0070084F" w:rsidRPr="00DD21B2" w:rsidRDefault="0070084F" w:rsidP="0070084F">
      <w:pPr>
        <w:jc w:val="both"/>
        <w:rPr>
          <w:rFonts w:cs="Times New Roman"/>
          <w:b/>
          <w:szCs w:val="28"/>
          <w:shd w:val="clear" w:color="auto" w:fill="FFFFFF"/>
        </w:rPr>
      </w:pPr>
      <w:r w:rsidRPr="00DD21B2">
        <w:rPr>
          <w:rFonts w:cs="Times New Roman"/>
          <w:b/>
          <w:szCs w:val="28"/>
          <w:shd w:val="clear" w:color="auto" w:fill="FFFFFF"/>
        </w:rPr>
        <w:t>Задачи на 2025 год:</w:t>
      </w:r>
    </w:p>
    <w:p w:rsidR="0070084F" w:rsidRPr="0070084F" w:rsidRDefault="0070084F" w:rsidP="0070084F">
      <w:pPr>
        <w:jc w:val="both"/>
        <w:rPr>
          <w:rFonts w:cs="Times New Roman"/>
          <w:szCs w:val="28"/>
          <w:shd w:val="clear" w:color="auto" w:fill="FFFFFF"/>
        </w:rPr>
      </w:pPr>
      <w:r w:rsidRPr="0070084F">
        <w:rPr>
          <w:rFonts w:cs="Times New Roman"/>
          <w:szCs w:val="28"/>
          <w:shd w:val="clear" w:color="auto" w:fill="FFFFFF"/>
        </w:rPr>
        <w:t xml:space="preserve">- оценка рисков возникновения новых «проблемных» объектов </w:t>
      </w:r>
      <w:r>
        <w:rPr>
          <w:rFonts w:cs="Times New Roman"/>
          <w:szCs w:val="28"/>
          <w:shd w:val="clear" w:color="auto" w:fill="FFFFFF"/>
        </w:rPr>
        <w:br/>
      </w:r>
      <w:r w:rsidRPr="0070084F">
        <w:rPr>
          <w:rFonts w:cs="Times New Roman"/>
          <w:szCs w:val="28"/>
          <w:shd w:val="clear" w:color="auto" w:fill="FFFFFF"/>
        </w:rPr>
        <w:t xml:space="preserve">и осуществление превентивных мер по недопущению включения объектов в ЕРПО; </w:t>
      </w:r>
    </w:p>
    <w:p w:rsidR="0070084F" w:rsidRPr="0070084F" w:rsidRDefault="0070084F" w:rsidP="0070084F">
      <w:pPr>
        <w:jc w:val="both"/>
        <w:rPr>
          <w:rFonts w:cs="Times New Roman"/>
          <w:szCs w:val="28"/>
          <w:shd w:val="clear" w:color="auto" w:fill="FFFFFF"/>
        </w:rPr>
      </w:pPr>
      <w:r w:rsidRPr="0070084F">
        <w:rPr>
          <w:rFonts w:cs="Times New Roman"/>
          <w:szCs w:val="28"/>
          <w:shd w:val="clear" w:color="auto" w:fill="FFFFFF"/>
        </w:rPr>
        <w:t>- снижение количества пострадавших участников долевого строительства многоквартирных жилых домов, расположенных на территории Ленинградской области;</w:t>
      </w:r>
    </w:p>
    <w:p w:rsidR="0070084F" w:rsidRPr="0070084F" w:rsidRDefault="0070084F" w:rsidP="0070084F">
      <w:pPr>
        <w:jc w:val="both"/>
        <w:rPr>
          <w:rFonts w:cs="Times New Roman"/>
          <w:szCs w:val="28"/>
          <w:shd w:val="clear" w:color="auto" w:fill="FFFFFF"/>
        </w:rPr>
      </w:pPr>
      <w:r w:rsidRPr="0070084F">
        <w:rPr>
          <w:rFonts w:cs="Times New Roman"/>
          <w:szCs w:val="28"/>
          <w:shd w:val="clear" w:color="auto" w:fill="FFFFFF"/>
        </w:rPr>
        <w:t>- защита прав граждан, вложивших денежные средства в долевое строительство, путем осуществления регионального государственного контроля (надзора) за деятельностью застройщиков;</w:t>
      </w:r>
    </w:p>
    <w:p w:rsidR="0070084F" w:rsidRPr="0070084F" w:rsidRDefault="0070084F" w:rsidP="0070084F">
      <w:pPr>
        <w:jc w:val="both"/>
        <w:rPr>
          <w:rFonts w:cs="Times New Roman"/>
          <w:szCs w:val="28"/>
          <w:shd w:val="clear" w:color="auto" w:fill="FFFFFF"/>
        </w:rPr>
      </w:pPr>
      <w:r w:rsidRPr="0070084F">
        <w:rPr>
          <w:rFonts w:cs="Times New Roman"/>
          <w:szCs w:val="28"/>
          <w:shd w:val="clear" w:color="auto" w:fill="FFFFFF"/>
        </w:rPr>
        <w:t xml:space="preserve">- повышение информированности застройщиков о требованиях законодательства в области долевого строительства, в том числе посредством проведения профилактических мероприятий; </w:t>
      </w:r>
    </w:p>
    <w:p w:rsidR="0070084F" w:rsidRPr="0070084F" w:rsidRDefault="0070084F" w:rsidP="0070084F">
      <w:pPr>
        <w:jc w:val="both"/>
        <w:rPr>
          <w:rFonts w:cs="Times New Roman"/>
          <w:szCs w:val="28"/>
          <w:shd w:val="clear" w:color="auto" w:fill="FFFFFF"/>
        </w:rPr>
      </w:pPr>
      <w:r w:rsidRPr="0070084F">
        <w:rPr>
          <w:rFonts w:cs="Times New Roman"/>
          <w:szCs w:val="28"/>
          <w:shd w:val="clear" w:color="auto" w:fill="FFFFFF"/>
        </w:rPr>
        <w:t>- использование цифровых механизмов в контрольной (надзорной) деятельности для обеспечения взаимодействия с контролируемыми лицами;</w:t>
      </w:r>
    </w:p>
    <w:p w:rsidR="0070084F" w:rsidRPr="0070084F" w:rsidRDefault="0070084F" w:rsidP="0070084F">
      <w:pPr>
        <w:jc w:val="both"/>
        <w:rPr>
          <w:rFonts w:cs="Times New Roman"/>
          <w:szCs w:val="28"/>
          <w:shd w:val="clear" w:color="auto" w:fill="FFFFFF"/>
        </w:rPr>
      </w:pPr>
      <w:r w:rsidRPr="0070084F">
        <w:rPr>
          <w:rFonts w:cs="Times New Roman"/>
          <w:szCs w:val="28"/>
          <w:shd w:val="clear" w:color="auto" w:fill="FFFFFF"/>
        </w:rPr>
        <w:t>- реализация при осуществлении регионального государственного контроля (надзора) за деятельностью застройщиков риск-ориентированного подхода;</w:t>
      </w:r>
    </w:p>
    <w:p w:rsidR="0070084F" w:rsidRPr="001C0C6E" w:rsidRDefault="0070084F" w:rsidP="0070084F">
      <w:pPr>
        <w:jc w:val="both"/>
        <w:rPr>
          <w:rFonts w:cs="Times New Roman"/>
          <w:szCs w:val="28"/>
          <w:shd w:val="clear" w:color="auto" w:fill="FFFFFF"/>
        </w:rPr>
      </w:pPr>
      <w:r w:rsidRPr="0070084F">
        <w:rPr>
          <w:rFonts w:cs="Times New Roman"/>
          <w:szCs w:val="28"/>
          <w:shd w:val="clear" w:color="auto" w:fill="FFFFFF"/>
        </w:rPr>
        <w:t>- реализация положений Федерального</w:t>
      </w:r>
      <w:r>
        <w:rPr>
          <w:rFonts w:cs="Times New Roman"/>
          <w:szCs w:val="28"/>
          <w:shd w:val="clear" w:color="auto" w:fill="FFFFFF"/>
        </w:rPr>
        <w:t xml:space="preserve"> закона от 22.07.2024 № 186-ФЗ </w:t>
      </w:r>
      <w:r>
        <w:rPr>
          <w:rFonts w:cs="Times New Roman"/>
          <w:szCs w:val="28"/>
          <w:shd w:val="clear" w:color="auto" w:fill="FFFFFF"/>
        </w:rPr>
        <w:br/>
      </w:r>
      <w:r w:rsidRPr="0070084F">
        <w:rPr>
          <w:rFonts w:cs="Times New Roman"/>
          <w:szCs w:val="28"/>
          <w:shd w:val="clear" w:color="auto" w:fill="FFFFFF"/>
        </w:rPr>
        <w:t xml:space="preserve">«О строительстве жилых домов по договору строительного подряда с использованием счетов </w:t>
      </w:r>
      <w:proofErr w:type="spellStart"/>
      <w:r w:rsidRPr="0070084F">
        <w:rPr>
          <w:rFonts w:cs="Times New Roman"/>
          <w:szCs w:val="28"/>
          <w:shd w:val="clear" w:color="auto" w:fill="FFFFFF"/>
        </w:rPr>
        <w:t>эскроу</w:t>
      </w:r>
      <w:proofErr w:type="spellEnd"/>
      <w:r w:rsidRPr="0070084F">
        <w:rPr>
          <w:rFonts w:cs="Times New Roman"/>
          <w:szCs w:val="28"/>
          <w:shd w:val="clear" w:color="auto" w:fill="FFFFFF"/>
        </w:rPr>
        <w:t>» на территории Ленинградской области.</w:t>
      </w:r>
    </w:p>
    <w:p w:rsidR="00EF0375" w:rsidRPr="00EF0375" w:rsidRDefault="00EF0375" w:rsidP="00500102">
      <w:pPr>
        <w:jc w:val="both"/>
        <w:rPr>
          <w:rFonts w:cs="Times New Roman"/>
        </w:rPr>
      </w:pPr>
    </w:p>
    <w:p w:rsidR="00C56C1F" w:rsidRPr="00C56C1F" w:rsidRDefault="001E4E70" w:rsidP="00C56C1F">
      <w:pPr>
        <w:pStyle w:val="a3"/>
        <w:numPr>
          <w:ilvl w:val="0"/>
          <w:numId w:val="1"/>
        </w:numPr>
        <w:spacing w:before="120"/>
        <w:ind w:left="0" w:firstLine="709"/>
        <w:contextualSpacing w:val="0"/>
        <w:jc w:val="both"/>
        <w:rPr>
          <w:rFonts w:cs="Times New Roman"/>
          <w:b/>
        </w:rPr>
      </w:pPr>
      <w:r w:rsidRPr="00C56C1F">
        <w:rPr>
          <w:rFonts w:eastAsia="Times New Roman" w:cs="Times New Roman"/>
          <w:b/>
          <w:color w:val="000000"/>
          <w:szCs w:val="28"/>
          <w:lang w:eastAsia="ru-RU"/>
        </w:rPr>
        <w:t xml:space="preserve">В сфере </w:t>
      </w:r>
      <w:r w:rsidRPr="00C56C1F">
        <w:rPr>
          <w:b/>
        </w:rPr>
        <w:t>осуществления полномочий по выдаче разрешений на строительство, разрешений на ввод объектов в эксплуатацию (далее – РНС, РНВ).</w:t>
      </w:r>
    </w:p>
    <w:p w:rsidR="00C56C1F" w:rsidRPr="00C56C1F" w:rsidRDefault="00C56C1F" w:rsidP="00C56C1F">
      <w:pPr>
        <w:pStyle w:val="a3"/>
        <w:ind w:left="0"/>
        <w:contextualSpacing w:val="0"/>
        <w:jc w:val="both"/>
        <w:rPr>
          <w:rFonts w:eastAsia="Times New Roman" w:cs="Times New Roman"/>
          <w:color w:val="000000"/>
          <w:szCs w:val="28"/>
          <w:lang w:eastAsia="ru-RU"/>
        </w:rPr>
      </w:pPr>
      <w:r w:rsidRPr="00C56C1F">
        <w:rPr>
          <w:rFonts w:eastAsia="Times New Roman" w:cs="Times New Roman"/>
          <w:color w:val="000000"/>
          <w:szCs w:val="28"/>
          <w:lang w:eastAsia="ru-RU"/>
        </w:rPr>
        <w:t>В 2024 году в Комитет поступило:</w:t>
      </w:r>
    </w:p>
    <w:p w:rsidR="00C56C1F" w:rsidRPr="00C56C1F" w:rsidRDefault="00C56C1F" w:rsidP="00C56C1F">
      <w:pPr>
        <w:pStyle w:val="a3"/>
        <w:ind w:left="0"/>
        <w:contextualSpacing w:val="0"/>
        <w:jc w:val="both"/>
        <w:rPr>
          <w:rFonts w:eastAsia="Times New Roman" w:cs="Times New Roman"/>
          <w:color w:val="000000"/>
          <w:szCs w:val="28"/>
          <w:lang w:eastAsia="ru-RU"/>
        </w:rPr>
      </w:pPr>
      <w:r w:rsidRPr="00C56C1F">
        <w:rPr>
          <w:rFonts w:eastAsia="Times New Roman" w:cs="Times New Roman"/>
          <w:color w:val="000000"/>
          <w:szCs w:val="28"/>
          <w:lang w:eastAsia="ru-RU"/>
        </w:rPr>
        <w:t>- 443 заявления на оказание государственной услуги «Выдача разрешения на строительство» объектов капитального строительства различного функционального назначения</w:t>
      </w:r>
      <w:r w:rsidR="00F300FB">
        <w:rPr>
          <w:rFonts w:eastAsia="Times New Roman" w:cs="Times New Roman"/>
          <w:color w:val="000000"/>
          <w:szCs w:val="28"/>
          <w:lang w:eastAsia="ru-RU"/>
        </w:rPr>
        <w:t xml:space="preserve"> (в 2023 – 361)</w:t>
      </w:r>
      <w:r w:rsidRPr="00C56C1F">
        <w:rPr>
          <w:rFonts w:eastAsia="Times New Roman" w:cs="Times New Roman"/>
          <w:color w:val="000000"/>
          <w:szCs w:val="28"/>
          <w:lang w:eastAsia="ru-RU"/>
        </w:rPr>
        <w:t>;</w:t>
      </w:r>
    </w:p>
    <w:p w:rsidR="00C56C1F" w:rsidRPr="00C56C1F" w:rsidRDefault="00F300FB" w:rsidP="00C56C1F">
      <w:pPr>
        <w:pStyle w:val="a3"/>
        <w:ind w:left="0"/>
        <w:contextualSpacing w:val="0"/>
        <w:jc w:val="both"/>
        <w:rPr>
          <w:rFonts w:eastAsia="Times New Roman" w:cs="Times New Roman"/>
          <w:color w:val="000000"/>
          <w:szCs w:val="28"/>
          <w:lang w:eastAsia="ru-RU"/>
        </w:rPr>
      </w:pPr>
      <w:r>
        <w:rPr>
          <w:rFonts w:eastAsia="Times New Roman" w:cs="Times New Roman"/>
          <w:color w:val="000000"/>
          <w:szCs w:val="28"/>
          <w:lang w:eastAsia="ru-RU"/>
        </w:rPr>
        <w:t xml:space="preserve">- 127 заявлений </w:t>
      </w:r>
      <w:r w:rsidR="00C56C1F" w:rsidRPr="00C56C1F">
        <w:rPr>
          <w:rFonts w:eastAsia="Times New Roman" w:cs="Times New Roman"/>
          <w:color w:val="000000"/>
          <w:szCs w:val="28"/>
          <w:lang w:eastAsia="ru-RU"/>
        </w:rPr>
        <w:t>на оказание государственной услуги «Внесение изменений в разрешение на строительство» объектов капитального строительства различного функционального назначения</w:t>
      </w:r>
      <w:r>
        <w:rPr>
          <w:rFonts w:eastAsia="Times New Roman" w:cs="Times New Roman"/>
          <w:color w:val="000000"/>
          <w:szCs w:val="28"/>
          <w:lang w:eastAsia="ru-RU"/>
        </w:rPr>
        <w:t xml:space="preserve"> (в 2023 – 169)</w:t>
      </w:r>
      <w:r w:rsidR="00C56C1F" w:rsidRPr="00C56C1F">
        <w:rPr>
          <w:rFonts w:eastAsia="Times New Roman" w:cs="Times New Roman"/>
          <w:color w:val="000000"/>
          <w:szCs w:val="28"/>
          <w:lang w:eastAsia="ru-RU"/>
        </w:rPr>
        <w:t>;</w:t>
      </w:r>
    </w:p>
    <w:p w:rsidR="00C56C1F" w:rsidRPr="00C56C1F" w:rsidRDefault="00F300FB" w:rsidP="00C56C1F">
      <w:pPr>
        <w:pStyle w:val="a3"/>
        <w:ind w:left="0"/>
        <w:contextualSpacing w:val="0"/>
        <w:jc w:val="both"/>
        <w:rPr>
          <w:rFonts w:eastAsia="Times New Roman" w:cs="Times New Roman"/>
          <w:color w:val="000000"/>
          <w:szCs w:val="28"/>
          <w:lang w:eastAsia="ru-RU"/>
        </w:rPr>
      </w:pPr>
      <w:r>
        <w:rPr>
          <w:rFonts w:eastAsia="Times New Roman" w:cs="Times New Roman"/>
          <w:color w:val="000000"/>
          <w:szCs w:val="28"/>
          <w:lang w:eastAsia="ru-RU"/>
        </w:rPr>
        <w:t>- 208 заявлений</w:t>
      </w:r>
      <w:r w:rsidR="00C56C1F" w:rsidRPr="00C56C1F">
        <w:rPr>
          <w:rFonts w:eastAsia="Times New Roman" w:cs="Times New Roman"/>
          <w:color w:val="000000"/>
          <w:szCs w:val="28"/>
          <w:lang w:eastAsia="ru-RU"/>
        </w:rPr>
        <w:t xml:space="preserve"> на оказание услуги «Внесение изменений в разрешение на строительство исключительно с продлением срока действия» объектов капитального строительства различного функционального назначения</w:t>
      </w:r>
      <w:r>
        <w:rPr>
          <w:rFonts w:eastAsia="Times New Roman" w:cs="Times New Roman"/>
          <w:color w:val="000000"/>
          <w:szCs w:val="28"/>
          <w:lang w:eastAsia="ru-RU"/>
        </w:rPr>
        <w:t xml:space="preserve"> (в 2023 – 208)</w:t>
      </w:r>
      <w:r w:rsidR="00C56C1F" w:rsidRPr="00C56C1F">
        <w:rPr>
          <w:rFonts w:eastAsia="Times New Roman" w:cs="Times New Roman"/>
          <w:color w:val="000000"/>
          <w:szCs w:val="28"/>
          <w:lang w:eastAsia="ru-RU"/>
        </w:rPr>
        <w:t>;</w:t>
      </w:r>
    </w:p>
    <w:p w:rsidR="00C56C1F" w:rsidRPr="00C56C1F" w:rsidRDefault="00C56C1F" w:rsidP="00C56C1F">
      <w:pPr>
        <w:pStyle w:val="a3"/>
        <w:ind w:left="0"/>
        <w:contextualSpacing w:val="0"/>
        <w:jc w:val="both"/>
        <w:rPr>
          <w:rFonts w:eastAsia="Times New Roman" w:cs="Times New Roman"/>
          <w:color w:val="000000"/>
          <w:szCs w:val="28"/>
          <w:lang w:eastAsia="ru-RU"/>
        </w:rPr>
      </w:pPr>
      <w:r w:rsidRPr="00C56C1F">
        <w:rPr>
          <w:rFonts w:eastAsia="Times New Roman" w:cs="Times New Roman"/>
          <w:color w:val="000000"/>
          <w:szCs w:val="28"/>
          <w:lang w:eastAsia="ru-RU"/>
        </w:rPr>
        <w:t>- 4059 входящих обращений</w:t>
      </w:r>
      <w:r w:rsidR="00F300FB">
        <w:rPr>
          <w:rFonts w:eastAsia="Times New Roman" w:cs="Times New Roman"/>
          <w:color w:val="000000"/>
          <w:szCs w:val="28"/>
          <w:lang w:eastAsia="ru-RU"/>
        </w:rPr>
        <w:t xml:space="preserve"> (в 2023 – 3753)</w:t>
      </w:r>
      <w:r w:rsidRPr="00C56C1F">
        <w:rPr>
          <w:rFonts w:eastAsia="Times New Roman" w:cs="Times New Roman"/>
          <w:color w:val="000000"/>
          <w:szCs w:val="28"/>
          <w:lang w:eastAsia="ru-RU"/>
        </w:rPr>
        <w:t>;</w:t>
      </w:r>
    </w:p>
    <w:p w:rsidR="00C56C1F" w:rsidRPr="006A444A" w:rsidRDefault="00C56C1F" w:rsidP="006A444A">
      <w:pPr>
        <w:pStyle w:val="a3"/>
        <w:ind w:left="0"/>
        <w:contextualSpacing w:val="0"/>
        <w:jc w:val="both"/>
        <w:rPr>
          <w:rFonts w:eastAsia="Times New Roman" w:cs="Times New Roman"/>
          <w:color w:val="000000"/>
          <w:szCs w:val="28"/>
          <w:lang w:eastAsia="ru-RU"/>
        </w:rPr>
      </w:pPr>
      <w:r w:rsidRPr="00C56C1F">
        <w:rPr>
          <w:rFonts w:eastAsia="Times New Roman" w:cs="Times New Roman"/>
          <w:color w:val="000000"/>
          <w:szCs w:val="28"/>
          <w:lang w:eastAsia="ru-RU"/>
        </w:rPr>
        <w:t>- 3695 внутренних документов комитета</w:t>
      </w:r>
      <w:r w:rsidR="00F300FB">
        <w:rPr>
          <w:rFonts w:eastAsia="Times New Roman" w:cs="Times New Roman"/>
          <w:color w:val="000000"/>
          <w:szCs w:val="28"/>
          <w:lang w:eastAsia="ru-RU"/>
        </w:rPr>
        <w:t xml:space="preserve"> (в 2023 – 3474)</w:t>
      </w:r>
      <w:r w:rsidRPr="00C56C1F">
        <w:rPr>
          <w:rFonts w:eastAsia="Times New Roman" w:cs="Times New Roman"/>
          <w:color w:val="000000"/>
          <w:szCs w:val="28"/>
          <w:lang w:eastAsia="ru-RU"/>
        </w:rPr>
        <w:t>;</w:t>
      </w:r>
    </w:p>
    <w:p w:rsidR="00BE364C" w:rsidRDefault="00BE364C" w:rsidP="008443FC">
      <w:pPr>
        <w:pStyle w:val="a3"/>
        <w:ind w:left="0"/>
        <w:contextualSpacing w:val="0"/>
      </w:pPr>
    </w:p>
    <w:p w:rsidR="008443FC" w:rsidRPr="008443FC" w:rsidRDefault="008443FC" w:rsidP="00BE364C">
      <w:pPr>
        <w:pStyle w:val="a3"/>
        <w:ind w:left="0"/>
        <w:contextualSpacing w:val="0"/>
      </w:pPr>
      <w:r w:rsidRPr="008443FC">
        <w:t>За 2024 год комитетом выдано 178 РНС.</w:t>
      </w:r>
    </w:p>
    <w:tbl>
      <w:tblPr>
        <w:tblW w:w="9913" w:type="dxa"/>
        <w:tblInd w:w="93" w:type="dxa"/>
        <w:tblLook w:val="04A0" w:firstRow="1" w:lastRow="0" w:firstColumn="1" w:lastColumn="0" w:noHBand="0" w:noVBand="1"/>
      </w:tblPr>
      <w:tblGrid>
        <w:gridCol w:w="611"/>
        <w:gridCol w:w="3481"/>
        <w:gridCol w:w="1426"/>
        <w:gridCol w:w="1968"/>
        <w:gridCol w:w="1284"/>
        <w:gridCol w:w="1144"/>
      </w:tblGrid>
      <w:tr w:rsidR="008443FC" w:rsidRPr="008443FC" w:rsidTr="008B7FD0">
        <w:trPr>
          <w:trHeight w:val="576"/>
        </w:trPr>
        <w:tc>
          <w:tcPr>
            <w:tcW w:w="611" w:type="dxa"/>
            <w:vMerge w:val="restart"/>
            <w:tcBorders>
              <w:top w:val="single" w:sz="4" w:space="0" w:color="auto"/>
              <w:left w:val="single" w:sz="4" w:space="0" w:color="auto"/>
              <w:right w:val="single" w:sz="4" w:space="0" w:color="auto"/>
            </w:tcBorders>
            <w:shd w:val="clear" w:color="auto" w:fill="auto"/>
            <w:noWrap/>
            <w:vAlign w:val="center"/>
          </w:tcPr>
          <w:p w:rsidR="008443FC" w:rsidRPr="008443FC" w:rsidRDefault="008443FC" w:rsidP="008B7FD0">
            <w:pPr>
              <w:ind w:left="49" w:right="-107" w:hanging="255"/>
              <w:jc w:val="center"/>
              <w:rPr>
                <w:rFonts w:eastAsia="Times New Roman" w:cs="Times New Roman"/>
                <w:b/>
                <w:bCs/>
                <w:color w:val="000000"/>
                <w:sz w:val="22"/>
                <w:szCs w:val="28"/>
                <w:lang w:eastAsia="ru-RU"/>
              </w:rPr>
            </w:pPr>
            <w:r w:rsidRPr="008443FC">
              <w:rPr>
                <w:rFonts w:eastAsia="Times New Roman" w:cs="Times New Roman"/>
                <w:b/>
                <w:bCs/>
                <w:color w:val="000000"/>
                <w:sz w:val="22"/>
                <w:szCs w:val="28"/>
                <w:lang w:eastAsia="ru-RU"/>
              </w:rPr>
              <w:lastRenderedPageBreak/>
              <w:t>№п/п</w:t>
            </w:r>
          </w:p>
        </w:tc>
        <w:tc>
          <w:tcPr>
            <w:tcW w:w="3481" w:type="dxa"/>
            <w:vMerge w:val="restart"/>
            <w:tcBorders>
              <w:top w:val="single" w:sz="4" w:space="0" w:color="auto"/>
              <w:left w:val="nil"/>
              <w:right w:val="single" w:sz="4" w:space="0" w:color="auto"/>
            </w:tcBorders>
            <w:shd w:val="clear" w:color="auto" w:fill="auto"/>
            <w:vAlign w:val="center"/>
          </w:tcPr>
          <w:p w:rsidR="008443FC" w:rsidRPr="008443FC" w:rsidRDefault="008443FC" w:rsidP="008B7FD0">
            <w:pPr>
              <w:ind w:hanging="109"/>
              <w:jc w:val="center"/>
              <w:rPr>
                <w:rFonts w:eastAsia="Times New Roman" w:cs="Times New Roman"/>
                <w:b/>
                <w:bCs/>
                <w:color w:val="000000"/>
                <w:sz w:val="22"/>
                <w:szCs w:val="28"/>
                <w:lang w:eastAsia="ru-RU"/>
              </w:rPr>
            </w:pPr>
            <w:r w:rsidRPr="008443FC">
              <w:rPr>
                <w:rFonts w:eastAsia="Times New Roman" w:cs="Times New Roman"/>
                <w:b/>
                <w:bCs/>
                <w:color w:val="000000"/>
                <w:sz w:val="22"/>
                <w:szCs w:val="28"/>
                <w:lang w:eastAsia="ru-RU"/>
              </w:rPr>
              <w:t>Функциональное назначение объектов капитального строительства</w:t>
            </w:r>
          </w:p>
        </w:tc>
        <w:tc>
          <w:tcPr>
            <w:tcW w:w="3393" w:type="dxa"/>
            <w:gridSpan w:val="2"/>
            <w:tcBorders>
              <w:top w:val="single" w:sz="4" w:space="0" w:color="auto"/>
              <w:left w:val="nil"/>
              <w:bottom w:val="single" w:sz="4" w:space="0" w:color="auto"/>
              <w:right w:val="single" w:sz="4" w:space="0" w:color="auto"/>
            </w:tcBorders>
            <w:shd w:val="clear" w:color="auto" w:fill="auto"/>
            <w:noWrap/>
            <w:vAlign w:val="center"/>
          </w:tcPr>
          <w:p w:rsidR="008443FC" w:rsidRPr="008443FC" w:rsidRDefault="008443FC" w:rsidP="008B7FD0">
            <w:pPr>
              <w:ind w:hanging="108"/>
              <w:jc w:val="center"/>
              <w:rPr>
                <w:rFonts w:eastAsia="Times New Roman" w:cs="Times New Roman"/>
                <w:b/>
                <w:bCs/>
                <w:color w:val="000000"/>
                <w:sz w:val="22"/>
                <w:szCs w:val="28"/>
                <w:lang w:eastAsia="ru-RU"/>
              </w:rPr>
            </w:pPr>
            <w:r w:rsidRPr="008443FC">
              <w:rPr>
                <w:rFonts w:eastAsia="Times New Roman" w:cs="Times New Roman"/>
                <w:b/>
                <w:bCs/>
                <w:color w:val="000000"/>
                <w:sz w:val="22"/>
                <w:szCs w:val="28"/>
                <w:lang w:eastAsia="ru-RU"/>
              </w:rPr>
              <w:t>2024</w:t>
            </w:r>
          </w:p>
        </w:tc>
        <w:tc>
          <w:tcPr>
            <w:tcW w:w="2428" w:type="dxa"/>
            <w:gridSpan w:val="2"/>
            <w:tcBorders>
              <w:top w:val="single" w:sz="4" w:space="0" w:color="auto"/>
              <w:left w:val="nil"/>
              <w:bottom w:val="single" w:sz="4" w:space="0" w:color="auto"/>
              <w:right w:val="single" w:sz="4" w:space="0" w:color="auto"/>
            </w:tcBorders>
            <w:vAlign w:val="center"/>
          </w:tcPr>
          <w:p w:rsidR="008443FC" w:rsidRPr="008443FC" w:rsidRDefault="008443FC" w:rsidP="008B7FD0">
            <w:pPr>
              <w:ind w:hanging="108"/>
              <w:jc w:val="center"/>
              <w:rPr>
                <w:rFonts w:eastAsia="Times New Roman" w:cs="Times New Roman"/>
                <w:b/>
                <w:bCs/>
                <w:color w:val="000000"/>
                <w:sz w:val="22"/>
                <w:szCs w:val="28"/>
                <w:lang w:eastAsia="ru-RU"/>
              </w:rPr>
            </w:pPr>
            <w:r w:rsidRPr="008443FC">
              <w:rPr>
                <w:rFonts w:eastAsia="Times New Roman" w:cs="Times New Roman"/>
                <w:b/>
                <w:bCs/>
                <w:color w:val="000000"/>
                <w:sz w:val="22"/>
                <w:szCs w:val="28"/>
                <w:lang w:eastAsia="ru-RU"/>
              </w:rPr>
              <w:t>2023</w:t>
            </w:r>
          </w:p>
        </w:tc>
      </w:tr>
      <w:tr w:rsidR="008443FC" w:rsidRPr="008443FC" w:rsidTr="008B7FD0">
        <w:trPr>
          <w:trHeight w:val="576"/>
        </w:trPr>
        <w:tc>
          <w:tcPr>
            <w:tcW w:w="611" w:type="dxa"/>
            <w:vMerge/>
            <w:tcBorders>
              <w:left w:val="single" w:sz="4" w:space="0" w:color="auto"/>
              <w:bottom w:val="single" w:sz="4" w:space="0" w:color="auto"/>
              <w:right w:val="single" w:sz="4" w:space="0" w:color="auto"/>
            </w:tcBorders>
            <w:shd w:val="clear" w:color="auto" w:fill="auto"/>
            <w:noWrap/>
            <w:vAlign w:val="center"/>
            <w:hideMark/>
          </w:tcPr>
          <w:p w:rsidR="008443FC" w:rsidRPr="008443FC" w:rsidRDefault="008443FC" w:rsidP="008B7FD0">
            <w:pPr>
              <w:ind w:left="49" w:right="-107" w:firstLine="0"/>
              <w:jc w:val="center"/>
              <w:rPr>
                <w:rFonts w:eastAsia="Times New Roman" w:cs="Times New Roman"/>
                <w:b/>
                <w:bCs/>
                <w:color w:val="000000"/>
                <w:sz w:val="22"/>
                <w:szCs w:val="28"/>
                <w:lang w:eastAsia="ru-RU"/>
              </w:rPr>
            </w:pPr>
          </w:p>
        </w:tc>
        <w:tc>
          <w:tcPr>
            <w:tcW w:w="3481" w:type="dxa"/>
            <w:vMerge/>
            <w:tcBorders>
              <w:left w:val="nil"/>
              <w:bottom w:val="single" w:sz="4" w:space="0" w:color="auto"/>
              <w:right w:val="single" w:sz="4" w:space="0" w:color="auto"/>
            </w:tcBorders>
            <w:shd w:val="clear" w:color="auto" w:fill="auto"/>
            <w:vAlign w:val="center"/>
            <w:hideMark/>
          </w:tcPr>
          <w:p w:rsidR="008443FC" w:rsidRPr="008443FC" w:rsidRDefault="008443FC" w:rsidP="008B7FD0">
            <w:pPr>
              <w:ind w:hanging="109"/>
              <w:jc w:val="center"/>
              <w:rPr>
                <w:rFonts w:eastAsia="Times New Roman" w:cs="Times New Roman"/>
                <w:b/>
                <w:bCs/>
                <w:color w:val="000000"/>
                <w:sz w:val="22"/>
                <w:szCs w:val="28"/>
                <w:lang w:eastAsia="ru-RU"/>
              </w:rPr>
            </w:pP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rsidR="008443FC" w:rsidRPr="008443FC" w:rsidRDefault="008443FC" w:rsidP="008B7FD0">
            <w:pPr>
              <w:ind w:right="34" w:firstLine="0"/>
              <w:jc w:val="center"/>
              <w:rPr>
                <w:rFonts w:eastAsia="Times New Roman" w:cs="Times New Roman"/>
                <w:b/>
                <w:bCs/>
                <w:color w:val="000000"/>
                <w:sz w:val="22"/>
                <w:szCs w:val="28"/>
                <w:lang w:eastAsia="ru-RU"/>
              </w:rPr>
            </w:pPr>
            <w:r w:rsidRPr="008443FC">
              <w:rPr>
                <w:rFonts w:eastAsia="Times New Roman" w:cs="Times New Roman"/>
                <w:b/>
                <w:bCs/>
                <w:color w:val="000000"/>
                <w:sz w:val="22"/>
                <w:szCs w:val="28"/>
                <w:lang w:eastAsia="ru-RU"/>
              </w:rPr>
              <w:t xml:space="preserve">Количество </w:t>
            </w:r>
            <w:r w:rsidRPr="008443FC">
              <w:rPr>
                <w:rFonts w:eastAsia="Times New Roman" w:cs="Times New Roman"/>
                <w:b/>
                <w:bCs/>
                <w:color w:val="000000"/>
                <w:sz w:val="22"/>
                <w:szCs w:val="28"/>
                <w:lang w:eastAsia="ru-RU"/>
              </w:rPr>
              <w:br/>
              <w:t>РНС</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rsidR="008443FC" w:rsidRPr="008443FC" w:rsidRDefault="008443FC" w:rsidP="008B7FD0">
            <w:pPr>
              <w:ind w:hanging="108"/>
              <w:jc w:val="center"/>
              <w:rPr>
                <w:rFonts w:eastAsia="Times New Roman" w:cs="Times New Roman"/>
                <w:b/>
                <w:bCs/>
                <w:color w:val="000000"/>
                <w:sz w:val="22"/>
                <w:szCs w:val="28"/>
                <w:lang w:eastAsia="ru-RU"/>
              </w:rPr>
            </w:pPr>
            <w:r w:rsidRPr="008443FC">
              <w:rPr>
                <w:rFonts w:eastAsia="Times New Roman" w:cs="Times New Roman"/>
                <w:b/>
                <w:bCs/>
                <w:color w:val="000000"/>
                <w:sz w:val="22"/>
                <w:szCs w:val="28"/>
                <w:lang w:eastAsia="ru-RU"/>
              </w:rPr>
              <w:t xml:space="preserve">Площадь объекта </w:t>
            </w:r>
            <w:proofErr w:type="spellStart"/>
            <w:r w:rsidRPr="008443FC">
              <w:rPr>
                <w:rFonts w:eastAsia="Times New Roman" w:cs="Times New Roman"/>
                <w:b/>
                <w:bCs/>
                <w:color w:val="000000"/>
                <w:sz w:val="22"/>
                <w:szCs w:val="28"/>
                <w:lang w:eastAsia="ru-RU"/>
              </w:rPr>
              <w:t>кв.м</w:t>
            </w:r>
            <w:proofErr w:type="spellEnd"/>
            <w:r w:rsidRPr="008443FC">
              <w:rPr>
                <w:rFonts w:eastAsia="Times New Roman" w:cs="Times New Roman"/>
                <w:b/>
                <w:bCs/>
                <w:color w:val="000000"/>
                <w:sz w:val="22"/>
                <w:szCs w:val="28"/>
                <w:lang w:eastAsia="ru-RU"/>
              </w:rPr>
              <w:t>.</w:t>
            </w:r>
          </w:p>
        </w:tc>
        <w:tc>
          <w:tcPr>
            <w:tcW w:w="1284" w:type="dxa"/>
            <w:tcBorders>
              <w:top w:val="single" w:sz="4" w:space="0" w:color="auto"/>
              <w:left w:val="nil"/>
              <w:bottom w:val="single" w:sz="4" w:space="0" w:color="auto"/>
              <w:right w:val="single" w:sz="4" w:space="0" w:color="auto"/>
            </w:tcBorders>
            <w:vAlign w:val="center"/>
          </w:tcPr>
          <w:p w:rsidR="008443FC" w:rsidRPr="008443FC" w:rsidRDefault="008443FC" w:rsidP="008B7FD0">
            <w:pPr>
              <w:ind w:hanging="108"/>
              <w:jc w:val="center"/>
              <w:rPr>
                <w:rFonts w:eastAsia="Times New Roman" w:cs="Times New Roman"/>
                <w:b/>
                <w:bCs/>
                <w:color w:val="000000"/>
                <w:sz w:val="22"/>
                <w:szCs w:val="28"/>
                <w:lang w:eastAsia="ru-RU"/>
              </w:rPr>
            </w:pPr>
            <w:r w:rsidRPr="008443FC">
              <w:rPr>
                <w:rFonts w:eastAsia="Times New Roman" w:cs="Times New Roman"/>
                <w:b/>
                <w:bCs/>
                <w:color w:val="000000"/>
                <w:sz w:val="22"/>
                <w:szCs w:val="28"/>
                <w:lang w:eastAsia="ru-RU"/>
              </w:rPr>
              <w:t>Количество РНС</w:t>
            </w:r>
          </w:p>
        </w:tc>
        <w:tc>
          <w:tcPr>
            <w:tcW w:w="1144" w:type="dxa"/>
            <w:tcBorders>
              <w:top w:val="single" w:sz="4" w:space="0" w:color="auto"/>
              <w:left w:val="nil"/>
              <w:bottom w:val="single" w:sz="4" w:space="0" w:color="auto"/>
              <w:right w:val="single" w:sz="4" w:space="0" w:color="auto"/>
            </w:tcBorders>
            <w:vAlign w:val="center"/>
          </w:tcPr>
          <w:p w:rsidR="008443FC" w:rsidRPr="008443FC" w:rsidRDefault="008443FC" w:rsidP="008B7FD0">
            <w:pPr>
              <w:ind w:firstLine="0"/>
              <w:jc w:val="center"/>
              <w:rPr>
                <w:rFonts w:eastAsia="Times New Roman" w:cs="Times New Roman"/>
                <w:b/>
                <w:bCs/>
                <w:color w:val="000000"/>
                <w:sz w:val="22"/>
                <w:szCs w:val="28"/>
                <w:lang w:eastAsia="ru-RU"/>
              </w:rPr>
            </w:pPr>
            <w:r w:rsidRPr="008443FC">
              <w:rPr>
                <w:rFonts w:eastAsia="Times New Roman" w:cs="Times New Roman"/>
                <w:b/>
                <w:bCs/>
                <w:color w:val="000000"/>
                <w:sz w:val="22"/>
                <w:szCs w:val="28"/>
                <w:lang w:eastAsia="ru-RU"/>
              </w:rPr>
              <w:t xml:space="preserve">Площадь объекта </w:t>
            </w:r>
            <w:proofErr w:type="spellStart"/>
            <w:r w:rsidRPr="008443FC">
              <w:rPr>
                <w:rFonts w:eastAsia="Times New Roman" w:cs="Times New Roman"/>
                <w:b/>
                <w:bCs/>
                <w:color w:val="000000"/>
                <w:sz w:val="22"/>
                <w:szCs w:val="28"/>
                <w:lang w:eastAsia="ru-RU"/>
              </w:rPr>
              <w:t>кв.м</w:t>
            </w:r>
            <w:proofErr w:type="spellEnd"/>
            <w:r w:rsidRPr="008443FC">
              <w:rPr>
                <w:rFonts w:eastAsia="Times New Roman" w:cs="Times New Roman"/>
                <w:b/>
                <w:bCs/>
                <w:color w:val="000000"/>
                <w:sz w:val="22"/>
                <w:szCs w:val="28"/>
                <w:lang w:eastAsia="ru-RU"/>
              </w:rPr>
              <w:t>.</w:t>
            </w:r>
          </w:p>
        </w:tc>
      </w:tr>
      <w:tr w:rsidR="008443FC" w:rsidRPr="008443FC" w:rsidTr="008B7FD0">
        <w:trPr>
          <w:trHeight w:val="288"/>
        </w:trPr>
        <w:tc>
          <w:tcPr>
            <w:tcW w:w="611" w:type="dxa"/>
            <w:tcBorders>
              <w:top w:val="nil"/>
              <w:left w:val="single" w:sz="4" w:space="0" w:color="auto"/>
              <w:bottom w:val="single" w:sz="4" w:space="0" w:color="auto"/>
              <w:right w:val="single" w:sz="4" w:space="0" w:color="auto"/>
            </w:tcBorders>
            <w:shd w:val="clear" w:color="auto" w:fill="auto"/>
            <w:noWrap/>
            <w:vAlign w:val="center"/>
          </w:tcPr>
          <w:p w:rsidR="008443FC" w:rsidRPr="008443FC" w:rsidRDefault="008443FC" w:rsidP="008B7FD0">
            <w:pPr>
              <w:pStyle w:val="a3"/>
              <w:numPr>
                <w:ilvl w:val="0"/>
                <w:numId w:val="8"/>
              </w:numPr>
              <w:ind w:left="49" w:right="-107" w:firstLine="0"/>
              <w:jc w:val="center"/>
              <w:rPr>
                <w:rFonts w:eastAsia="Times New Roman" w:cs="Times New Roman"/>
                <w:color w:val="000000"/>
                <w:sz w:val="22"/>
                <w:szCs w:val="28"/>
                <w:lang w:eastAsia="ru-RU"/>
              </w:rPr>
            </w:pPr>
          </w:p>
        </w:tc>
        <w:tc>
          <w:tcPr>
            <w:tcW w:w="3481" w:type="dxa"/>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ind w:hanging="109"/>
              <w:rPr>
                <w:rFonts w:cs="Times New Roman"/>
                <w:iCs/>
                <w:color w:val="000000"/>
                <w:sz w:val="22"/>
                <w:szCs w:val="28"/>
              </w:rPr>
            </w:pPr>
            <w:r w:rsidRPr="008443FC">
              <w:rPr>
                <w:rFonts w:cs="Times New Roman"/>
                <w:iCs/>
                <w:color w:val="000000"/>
                <w:sz w:val="22"/>
                <w:szCs w:val="28"/>
              </w:rPr>
              <w:t xml:space="preserve">Административный объект </w:t>
            </w:r>
            <w:proofErr w:type="spellStart"/>
            <w:r w:rsidRPr="008443FC">
              <w:rPr>
                <w:rFonts w:cs="Times New Roman"/>
                <w:iCs/>
                <w:color w:val="000000"/>
                <w:sz w:val="22"/>
                <w:szCs w:val="28"/>
              </w:rPr>
              <w:t>кв.м</w:t>
            </w:r>
            <w:proofErr w:type="spellEnd"/>
            <w:r w:rsidRPr="008443FC">
              <w:rPr>
                <w:rFonts w:cs="Times New Roman"/>
                <w:iCs/>
                <w:color w:val="000000"/>
                <w:sz w:val="22"/>
                <w:szCs w:val="28"/>
              </w:rPr>
              <w:t>.</w:t>
            </w:r>
          </w:p>
        </w:tc>
        <w:tc>
          <w:tcPr>
            <w:tcW w:w="1425" w:type="dxa"/>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ind w:left="-1242" w:right="-250" w:firstLine="1134"/>
              <w:jc w:val="center"/>
              <w:rPr>
                <w:rFonts w:eastAsia="Times New Roman" w:cs="Times New Roman"/>
                <w:color w:val="000000"/>
                <w:sz w:val="22"/>
                <w:szCs w:val="28"/>
                <w:lang w:eastAsia="ru-RU"/>
              </w:rPr>
            </w:pPr>
            <w:r w:rsidRPr="008443FC">
              <w:rPr>
                <w:rFonts w:eastAsia="Times New Roman" w:cs="Times New Roman"/>
                <w:color w:val="000000"/>
                <w:sz w:val="22"/>
                <w:szCs w:val="28"/>
                <w:lang w:eastAsia="ru-RU"/>
              </w:rPr>
              <w:t>3</w:t>
            </w:r>
          </w:p>
        </w:tc>
        <w:tc>
          <w:tcPr>
            <w:tcW w:w="1968" w:type="dxa"/>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ind w:hanging="108"/>
              <w:jc w:val="center"/>
              <w:rPr>
                <w:rFonts w:eastAsia="Times New Roman" w:cs="Times New Roman"/>
                <w:color w:val="000000"/>
                <w:sz w:val="22"/>
                <w:szCs w:val="28"/>
                <w:lang w:eastAsia="ru-RU"/>
              </w:rPr>
            </w:pPr>
            <w:r w:rsidRPr="008443FC">
              <w:rPr>
                <w:rFonts w:eastAsia="Times New Roman" w:cs="Times New Roman"/>
                <w:color w:val="000000"/>
                <w:sz w:val="22"/>
                <w:szCs w:val="28"/>
                <w:lang w:eastAsia="ru-RU"/>
              </w:rPr>
              <w:t>21 380</w:t>
            </w:r>
          </w:p>
        </w:tc>
        <w:tc>
          <w:tcPr>
            <w:tcW w:w="1284" w:type="dxa"/>
            <w:tcBorders>
              <w:top w:val="nil"/>
              <w:left w:val="nil"/>
              <w:bottom w:val="single" w:sz="4" w:space="0" w:color="auto"/>
              <w:right w:val="single" w:sz="4" w:space="0" w:color="auto"/>
            </w:tcBorders>
            <w:vAlign w:val="bottom"/>
          </w:tcPr>
          <w:p w:rsidR="008443FC" w:rsidRPr="008443FC" w:rsidRDefault="008443FC" w:rsidP="008B7FD0">
            <w:pPr>
              <w:ind w:left="-1242" w:firstLine="1134"/>
              <w:jc w:val="center"/>
              <w:rPr>
                <w:rFonts w:eastAsia="Times New Roman" w:cs="Times New Roman"/>
                <w:color w:val="000000"/>
                <w:sz w:val="22"/>
                <w:szCs w:val="28"/>
                <w:lang w:eastAsia="ru-RU"/>
              </w:rPr>
            </w:pPr>
            <w:r w:rsidRPr="008443FC">
              <w:rPr>
                <w:rFonts w:eastAsia="Times New Roman" w:cs="Times New Roman"/>
                <w:color w:val="000000"/>
                <w:sz w:val="22"/>
                <w:szCs w:val="28"/>
                <w:lang w:eastAsia="ru-RU"/>
              </w:rPr>
              <w:t>3</w:t>
            </w:r>
          </w:p>
        </w:tc>
        <w:tc>
          <w:tcPr>
            <w:tcW w:w="1144" w:type="dxa"/>
            <w:tcBorders>
              <w:top w:val="nil"/>
              <w:left w:val="nil"/>
              <w:bottom w:val="single" w:sz="4" w:space="0" w:color="auto"/>
              <w:right w:val="single" w:sz="4" w:space="0" w:color="auto"/>
            </w:tcBorders>
            <w:vAlign w:val="bottom"/>
          </w:tcPr>
          <w:p w:rsidR="008443FC" w:rsidRPr="008443FC" w:rsidRDefault="008443FC" w:rsidP="008B7FD0">
            <w:pPr>
              <w:ind w:hanging="108"/>
              <w:jc w:val="center"/>
              <w:rPr>
                <w:rFonts w:eastAsia="Times New Roman" w:cs="Times New Roman"/>
                <w:color w:val="000000"/>
                <w:sz w:val="22"/>
                <w:szCs w:val="28"/>
                <w:lang w:eastAsia="ru-RU"/>
              </w:rPr>
            </w:pPr>
            <w:r w:rsidRPr="008443FC">
              <w:rPr>
                <w:rFonts w:eastAsia="Times New Roman" w:cs="Times New Roman"/>
                <w:color w:val="000000"/>
                <w:sz w:val="22"/>
                <w:szCs w:val="28"/>
                <w:lang w:eastAsia="ru-RU"/>
              </w:rPr>
              <w:t>13 304</w:t>
            </w:r>
          </w:p>
        </w:tc>
      </w:tr>
      <w:tr w:rsidR="008443FC" w:rsidRPr="008443FC" w:rsidTr="008B7FD0">
        <w:trPr>
          <w:trHeight w:val="288"/>
        </w:trPr>
        <w:tc>
          <w:tcPr>
            <w:tcW w:w="611" w:type="dxa"/>
            <w:tcBorders>
              <w:top w:val="nil"/>
              <w:left w:val="single" w:sz="4" w:space="0" w:color="auto"/>
              <w:bottom w:val="single" w:sz="4" w:space="0" w:color="auto"/>
              <w:right w:val="single" w:sz="4" w:space="0" w:color="auto"/>
            </w:tcBorders>
            <w:shd w:val="clear" w:color="auto" w:fill="auto"/>
            <w:noWrap/>
            <w:vAlign w:val="center"/>
          </w:tcPr>
          <w:p w:rsidR="008443FC" w:rsidRPr="008443FC" w:rsidRDefault="008443FC" w:rsidP="008B7FD0">
            <w:pPr>
              <w:pStyle w:val="a3"/>
              <w:numPr>
                <w:ilvl w:val="0"/>
                <w:numId w:val="8"/>
              </w:numPr>
              <w:ind w:left="49" w:right="-107" w:firstLine="0"/>
              <w:jc w:val="center"/>
              <w:rPr>
                <w:rFonts w:eastAsia="Times New Roman" w:cs="Times New Roman"/>
                <w:color w:val="000000"/>
                <w:sz w:val="22"/>
                <w:szCs w:val="28"/>
                <w:lang w:eastAsia="ru-RU"/>
              </w:rPr>
            </w:pPr>
          </w:p>
        </w:tc>
        <w:tc>
          <w:tcPr>
            <w:tcW w:w="3481" w:type="dxa"/>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ind w:hanging="109"/>
              <w:rPr>
                <w:rFonts w:cs="Times New Roman"/>
                <w:iCs/>
                <w:color w:val="000000"/>
                <w:sz w:val="22"/>
                <w:szCs w:val="28"/>
              </w:rPr>
            </w:pPr>
            <w:r w:rsidRPr="008443FC">
              <w:rPr>
                <w:rFonts w:cs="Times New Roman"/>
                <w:iCs/>
                <w:color w:val="000000"/>
                <w:sz w:val="22"/>
                <w:szCs w:val="28"/>
              </w:rPr>
              <w:t xml:space="preserve">Линейный объект  </w:t>
            </w:r>
            <w:proofErr w:type="spellStart"/>
            <w:r w:rsidRPr="008443FC">
              <w:rPr>
                <w:rFonts w:cs="Times New Roman"/>
                <w:iCs/>
                <w:color w:val="000000"/>
                <w:sz w:val="22"/>
                <w:szCs w:val="28"/>
              </w:rPr>
              <w:t>кв.м</w:t>
            </w:r>
            <w:proofErr w:type="spellEnd"/>
            <w:r w:rsidRPr="008443FC">
              <w:rPr>
                <w:rFonts w:cs="Times New Roman"/>
                <w:iCs/>
                <w:color w:val="000000"/>
                <w:sz w:val="22"/>
                <w:szCs w:val="28"/>
              </w:rPr>
              <w:t>.</w:t>
            </w:r>
          </w:p>
        </w:tc>
        <w:tc>
          <w:tcPr>
            <w:tcW w:w="1425" w:type="dxa"/>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ind w:left="-1242" w:right="-250" w:firstLine="1134"/>
              <w:jc w:val="center"/>
              <w:rPr>
                <w:rFonts w:eastAsia="Times New Roman" w:cs="Times New Roman"/>
                <w:color w:val="000000"/>
                <w:sz w:val="22"/>
                <w:szCs w:val="28"/>
                <w:lang w:eastAsia="ru-RU"/>
              </w:rPr>
            </w:pPr>
            <w:r w:rsidRPr="008443FC">
              <w:rPr>
                <w:rFonts w:eastAsia="Times New Roman" w:cs="Times New Roman"/>
                <w:color w:val="000000"/>
                <w:sz w:val="22"/>
                <w:szCs w:val="28"/>
                <w:lang w:eastAsia="ru-RU"/>
              </w:rPr>
              <w:t>1</w:t>
            </w:r>
          </w:p>
        </w:tc>
        <w:tc>
          <w:tcPr>
            <w:tcW w:w="1968" w:type="dxa"/>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ind w:hanging="108"/>
              <w:jc w:val="center"/>
              <w:rPr>
                <w:rFonts w:eastAsia="Times New Roman" w:cs="Times New Roman"/>
                <w:color w:val="000000"/>
                <w:sz w:val="22"/>
                <w:szCs w:val="28"/>
                <w:lang w:eastAsia="ru-RU"/>
              </w:rPr>
            </w:pPr>
            <w:r w:rsidRPr="008443FC">
              <w:rPr>
                <w:rFonts w:eastAsia="Times New Roman" w:cs="Times New Roman"/>
                <w:color w:val="000000"/>
                <w:sz w:val="22"/>
                <w:szCs w:val="28"/>
                <w:lang w:eastAsia="ru-RU"/>
              </w:rPr>
              <w:t>-</w:t>
            </w:r>
          </w:p>
        </w:tc>
        <w:tc>
          <w:tcPr>
            <w:tcW w:w="1284" w:type="dxa"/>
            <w:tcBorders>
              <w:top w:val="nil"/>
              <w:left w:val="nil"/>
              <w:bottom w:val="single" w:sz="4" w:space="0" w:color="auto"/>
              <w:right w:val="single" w:sz="4" w:space="0" w:color="auto"/>
            </w:tcBorders>
            <w:vAlign w:val="bottom"/>
          </w:tcPr>
          <w:p w:rsidR="008443FC" w:rsidRPr="008443FC" w:rsidRDefault="008443FC" w:rsidP="008B7FD0">
            <w:pPr>
              <w:ind w:left="-1242" w:firstLine="1134"/>
              <w:jc w:val="center"/>
              <w:rPr>
                <w:rFonts w:eastAsia="Times New Roman" w:cs="Times New Roman"/>
                <w:color w:val="000000"/>
                <w:sz w:val="22"/>
                <w:szCs w:val="28"/>
                <w:lang w:eastAsia="ru-RU"/>
              </w:rPr>
            </w:pPr>
            <w:r w:rsidRPr="008443FC">
              <w:rPr>
                <w:rFonts w:eastAsia="Times New Roman" w:cs="Times New Roman"/>
                <w:color w:val="000000"/>
                <w:sz w:val="22"/>
                <w:szCs w:val="28"/>
                <w:lang w:eastAsia="ru-RU"/>
              </w:rPr>
              <w:t>3</w:t>
            </w:r>
          </w:p>
        </w:tc>
        <w:tc>
          <w:tcPr>
            <w:tcW w:w="1144" w:type="dxa"/>
            <w:tcBorders>
              <w:top w:val="nil"/>
              <w:left w:val="nil"/>
              <w:bottom w:val="single" w:sz="4" w:space="0" w:color="auto"/>
              <w:right w:val="single" w:sz="4" w:space="0" w:color="auto"/>
            </w:tcBorders>
            <w:vAlign w:val="bottom"/>
          </w:tcPr>
          <w:p w:rsidR="008443FC" w:rsidRPr="008443FC" w:rsidRDefault="008443FC" w:rsidP="008B7FD0">
            <w:pPr>
              <w:ind w:hanging="108"/>
              <w:jc w:val="center"/>
              <w:rPr>
                <w:rFonts w:eastAsia="Times New Roman" w:cs="Times New Roman"/>
                <w:color w:val="000000"/>
                <w:sz w:val="22"/>
                <w:szCs w:val="28"/>
                <w:lang w:eastAsia="ru-RU"/>
              </w:rPr>
            </w:pPr>
            <w:r w:rsidRPr="008443FC">
              <w:rPr>
                <w:rFonts w:eastAsia="Times New Roman" w:cs="Times New Roman"/>
                <w:color w:val="000000"/>
                <w:sz w:val="22"/>
                <w:szCs w:val="28"/>
                <w:lang w:eastAsia="ru-RU"/>
              </w:rPr>
              <w:t>-</w:t>
            </w:r>
          </w:p>
        </w:tc>
      </w:tr>
      <w:tr w:rsidR="008443FC" w:rsidRPr="008443FC" w:rsidTr="008B7FD0">
        <w:trPr>
          <w:trHeight w:val="288"/>
        </w:trPr>
        <w:tc>
          <w:tcPr>
            <w:tcW w:w="611" w:type="dxa"/>
            <w:tcBorders>
              <w:top w:val="nil"/>
              <w:left w:val="single" w:sz="4" w:space="0" w:color="auto"/>
              <w:bottom w:val="single" w:sz="4" w:space="0" w:color="auto"/>
              <w:right w:val="single" w:sz="4" w:space="0" w:color="auto"/>
            </w:tcBorders>
            <w:shd w:val="clear" w:color="auto" w:fill="auto"/>
            <w:noWrap/>
            <w:vAlign w:val="center"/>
          </w:tcPr>
          <w:p w:rsidR="008443FC" w:rsidRPr="008443FC" w:rsidRDefault="008443FC" w:rsidP="008B7FD0">
            <w:pPr>
              <w:pStyle w:val="a3"/>
              <w:numPr>
                <w:ilvl w:val="0"/>
                <w:numId w:val="8"/>
              </w:numPr>
              <w:ind w:left="49" w:right="-107" w:firstLine="0"/>
              <w:jc w:val="center"/>
              <w:rPr>
                <w:rFonts w:eastAsia="Times New Roman" w:cs="Times New Roman"/>
                <w:color w:val="000000"/>
                <w:sz w:val="22"/>
                <w:szCs w:val="28"/>
                <w:lang w:eastAsia="ru-RU"/>
              </w:rPr>
            </w:pPr>
          </w:p>
        </w:tc>
        <w:tc>
          <w:tcPr>
            <w:tcW w:w="3481" w:type="dxa"/>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ind w:hanging="109"/>
              <w:rPr>
                <w:rFonts w:cs="Times New Roman"/>
                <w:iCs/>
                <w:color w:val="000000"/>
                <w:sz w:val="22"/>
                <w:szCs w:val="28"/>
              </w:rPr>
            </w:pPr>
            <w:r w:rsidRPr="008443FC">
              <w:rPr>
                <w:rFonts w:cs="Times New Roman"/>
                <w:iCs/>
                <w:color w:val="000000"/>
                <w:sz w:val="22"/>
                <w:szCs w:val="28"/>
              </w:rPr>
              <w:t xml:space="preserve">Многоквартирный дом  </w:t>
            </w:r>
            <w:proofErr w:type="spellStart"/>
            <w:r w:rsidRPr="008443FC">
              <w:rPr>
                <w:rFonts w:cs="Times New Roman"/>
                <w:iCs/>
                <w:color w:val="000000"/>
                <w:sz w:val="22"/>
                <w:szCs w:val="28"/>
              </w:rPr>
              <w:t>кв.м</w:t>
            </w:r>
            <w:proofErr w:type="spellEnd"/>
            <w:r w:rsidRPr="008443FC">
              <w:rPr>
                <w:rFonts w:cs="Times New Roman"/>
                <w:iCs/>
                <w:color w:val="000000"/>
                <w:sz w:val="22"/>
                <w:szCs w:val="28"/>
              </w:rPr>
              <w:t>.</w:t>
            </w:r>
          </w:p>
        </w:tc>
        <w:tc>
          <w:tcPr>
            <w:tcW w:w="1425" w:type="dxa"/>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ind w:left="-1242" w:right="-250" w:firstLine="1134"/>
              <w:jc w:val="center"/>
              <w:rPr>
                <w:rFonts w:eastAsia="Times New Roman" w:cs="Times New Roman"/>
                <w:color w:val="000000"/>
                <w:sz w:val="22"/>
                <w:szCs w:val="28"/>
                <w:lang w:eastAsia="ru-RU"/>
              </w:rPr>
            </w:pPr>
            <w:r w:rsidRPr="008443FC">
              <w:rPr>
                <w:rFonts w:eastAsia="Times New Roman" w:cs="Times New Roman"/>
                <w:color w:val="000000"/>
                <w:sz w:val="22"/>
                <w:szCs w:val="28"/>
                <w:lang w:eastAsia="ru-RU"/>
              </w:rPr>
              <w:t>87</w:t>
            </w:r>
          </w:p>
        </w:tc>
        <w:tc>
          <w:tcPr>
            <w:tcW w:w="1968" w:type="dxa"/>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ind w:hanging="108"/>
              <w:jc w:val="center"/>
              <w:rPr>
                <w:rFonts w:eastAsia="Times New Roman" w:cs="Times New Roman"/>
                <w:color w:val="000000"/>
                <w:sz w:val="22"/>
                <w:szCs w:val="28"/>
                <w:lang w:eastAsia="ru-RU"/>
              </w:rPr>
            </w:pPr>
            <w:r w:rsidRPr="008443FC">
              <w:rPr>
                <w:rFonts w:eastAsia="Times New Roman" w:cs="Times New Roman"/>
                <w:color w:val="000000"/>
                <w:sz w:val="22"/>
                <w:szCs w:val="28"/>
                <w:lang w:eastAsia="ru-RU"/>
              </w:rPr>
              <w:t>2 667 325</w:t>
            </w:r>
          </w:p>
        </w:tc>
        <w:tc>
          <w:tcPr>
            <w:tcW w:w="1284" w:type="dxa"/>
            <w:tcBorders>
              <w:top w:val="nil"/>
              <w:left w:val="nil"/>
              <w:bottom w:val="single" w:sz="4" w:space="0" w:color="auto"/>
              <w:right w:val="single" w:sz="4" w:space="0" w:color="auto"/>
            </w:tcBorders>
            <w:vAlign w:val="bottom"/>
          </w:tcPr>
          <w:p w:rsidR="008443FC" w:rsidRPr="008443FC" w:rsidRDefault="008443FC" w:rsidP="008B7FD0">
            <w:pPr>
              <w:ind w:left="-1242" w:firstLine="1134"/>
              <w:jc w:val="center"/>
              <w:rPr>
                <w:rFonts w:eastAsia="Times New Roman" w:cs="Times New Roman"/>
                <w:color w:val="000000"/>
                <w:sz w:val="22"/>
                <w:szCs w:val="28"/>
                <w:lang w:eastAsia="ru-RU"/>
              </w:rPr>
            </w:pPr>
            <w:r w:rsidRPr="008443FC">
              <w:rPr>
                <w:rFonts w:eastAsia="Times New Roman" w:cs="Times New Roman"/>
                <w:color w:val="000000"/>
                <w:sz w:val="22"/>
                <w:szCs w:val="28"/>
                <w:lang w:eastAsia="ru-RU"/>
              </w:rPr>
              <w:t>64</w:t>
            </w:r>
          </w:p>
        </w:tc>
        <w:tc>
          <w:tcPr>
            <w:tcW w:w="1144" w:type="dxa"/>
            <w:tcBorders>
              <w:top w:val="nil"/>
              <w:left w:val="nil"/>
              <w:bottom w:val="single" w:sz="4" w:space="0" w:color="auto"/>
              <w:right w:val="single" w:sz="4" w:space="0" w:color="auto"/>
            </w:tcBorders>
            <w:vAlign w:val="bottom"/>
          </w:tcPr>
          <w:p w:rsidR="008443FC" w:rsidRPr="008443FC" w:rsidRDefault="008443FC" w:rsidP="008B7FD0">
            <w:pPr>
              <w:ind w:hanging="108"/>
              <w:jc w:val="center"/>
              <w:rPr>
                <w:rFonts w:eastAsia="Times New Roman" w:cs="Times New Roman"/>
                <w:color w:val="000000"/>
                <w:sz w:val="22"/>
                <w:szCs w:val="28"/>
                <w:lang w:eastAsia="ru-RU"/>
              </w:rPr>
            </w:pPr>
            <w:r w:rsidRPr="008443FC">
              <w:rPr>
                <w:rFonts w:eastAsia="Times New Roman" w:cs="Times New Roman"/>
                <w:color w:val="000000"/>
                <w:sz w:val="22"/>
                <w:szCs w:val="28"/>
                <w:lang w:eastAsia="ru-RU"/>
              </w:rPr>
              <w:t>1 789 067</w:t>
            </w:r>
          </w:p>
        </w:tc>
      </w:tr>
      <w:tr w:rsidR="008443FC" w:rsidRPr="008443FC" w:rsidTr="008B7FD0">
        <w:trPr>
          <w:trHeight w:val="288"/>
        </w:trPr>
        <w:tc>
          <w:tcPr>
            <w:tcW w:w="611" w:type="dxa"/>
            <w:tcBorders>
              <w:top w:val="nil"/>
              <w:left w:val="single" w:sz="4" w:space="0" w:color="auto"/>
              <w:bottom w:val="single" w:sz="4" w:space="0" w:color="auto"/>
              <w:right w:val="single" w:sz="4" w:space="0" w:color="auto"/>
            </w:tcBorders>
            <w:shd w:val="clear" w:color="auto" w:fill="auto"/>
            <w:noWrap/>
            <w:vAlign w:val="center"/>
          </w:tcPr>
          <w:p w:rsidR="008443FC" w:rsidRPr="008443FC" w:rsidRDefault="008443FC" w:rsidP="008B7FD0">
            <w:pPr>
              <w:pStyle w:val="a3"/>
              <w:numPr>
                <w:ilvl w:val="0"/>
                <w:numId w:val="8"/>
              </w:numPr>
              <w:ind w:left="49" w:right="-107" w:firstLine="0"/>
              <w:jc w:val="center"/>
              <w:rPr>
                <w:rFonts w:eastAsia="Times New Roman" w:cs="Times New Roman"/>
                <w:color w:val="000000"/>
                <w:sz w:val="22"/>
                <w:szCs w:val="28"/>
                <w:lang w:eastAsia="ru-RU"/>
              </w:rPr>
            </w:pPr>
          </w:p>
        </w:tc>
        <w:tc>
          <w:tcPr>
            <w:tcW w:w="3481" w:type="dxa"/>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ind w:hanging="109"/>
              <w:rPr>
                <w:rFonts w:cs="Times New Roman"/>
                <w:iCs/>
                <w:color w:val="000000"/>
                <w:sz w:val="22"/>
                <w:szCs w:val="28"/>
              </w:rPr>
            </w:pPr>
            <w:r w:rsidRPr="008443FC">
              <w:rPr>
                <w:rFonts w:cs="Times New Roman"/>
                <w:iCs/>
                <w:color w:val="000000"/>
                <w:sz w:val="22"/>
                <w:szCs w:val="28"/>
              </w:rPr>
              <w:t xml:space="preserve">Объект туризма и сервиса  </w:t>
            </w:r>
            <w:proofErr w:type="spellStart"/>
            <w:r w:rsidRPr="008443FC">
              <w:rPr>
                <w:rFonts w:cs="Times New Roman"/>
                <w:iCs/>
                <w:color w:val="000000"/>
                <w:sz w:val="22"/>
                <w:szCs w:val="28"/>
              </w:rPr>
              <w:t>кв.м</w:t>
            </w:r>
            <w:proofErr w:type="spellEnd"/>
            <w:r w:rsidRPr="008443FC">
              <w:rPr>
                <w:rFonts w:cs="Times New Roman"/>
                <w:iCs/>
                <w:color w:val="000000"/>
                <w:sz w:val="22"/>
                <w:szCs w:val="28"/>
              </w:rPr>
              <w:t>.</w:t>
            </w:r>
          </w:p>
        </w:tc>
        <w:tc>
          <w:tcPr>
            <w:tcW w:w="1425" w:type="dxa"/>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ind w:left="-1242" w:right="-250" w:firstLine="1134"/>
              <w:jc w:val="center"/>
              <w:rPr>
                <w:rFonts w:eastAsia="Times New Roman" w:cs="Times New Roman"/>
                <w:color w:val="000000"/>
                <w:sz w:val="22"/>
                <w:szCs w:val="28"/>
                <w:lang w:eastAsia="ru-RU"/>
              </w:rPr>
            </w:pPr>
            <w:r w:rsidRPr="008443FC">
              <w:rPr>
                <w:rFonts w:eastAsia="Times New Roman" w:cs="Times New Roman"/>
                <w:color w:val="000000"/>
                <w:sz w:val="22"/>
                <w:szCs w:val="28"/>
                <w:lang w:eastAsia="ru-RU"/>
              </w:rPr>
              <w:t>5</w:t>
            </w:r>
          </w:p>
        </w:tc>
        <w:tc>
          <w:tcPr>
            <w:tcW w:w="1968" w:type="dxa"/>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ind w:hanging="108"/>
              <w:jc w:val="center"/>
              <w:rPr>
                <w:rFonts w:eastAsia="Times New Roman" w:cs="Times New Roman"/>
                <w:color w:val="000000"/>
                <w:sz w:val="22"/>
                <w:szCs w:val="28"/>
                <w:lang w:eastAsia="ru-RU"/>
              </w:rPr>
            </w:pPr>
            <w:r w:rsidRPr="008443FC">
              <w:rPr>
                <w:rFonts w:eastAsia="Times New Roman" w:cs="Times New Roman"/>
                <w:color w:val="000000"/>
                <w:sz w:val="22"/>
                <w:szCs w:val="28"/>
                <w:lang w:eastAsia="ru-RU"/>
              </w:rPr>
              <w:t>18276,6</w:t>
            </w:r>
          </w:p>
        </w:tc>
        <w:tc>
          <w:tcPr>
            <w:tcW w:w="1284" w:type="dxa"/>
            <w:tcBorders>
              <w:top w:val="nil"/>
              <w:left w:val="nil"/>
              <w:bottom w:val="single" w:sz="4" w:space="0" w:color="auto"/>
              <w:right w:val="single" w:sz="4" w:space="0" w:color="auto"/>
            </w:tcBorders>
            <w:vAlign w:val="bottom"/>
          </w:tcPr>
          <w:p w:rsidR="008443FC" w:rsidRPr="008443FC" w:rsidRDefault="008443FC" w:rsidP="008B7FD0">
            <w:pPr>
              <w:ind w:left="-1242" w:firstLine="1134"/>
              <w:jc w:val="center"/>
              <w:rPr>
                <w:rFonts w:eastAsia="Times New Roman" w:cs="Times New Roman"/>
                <w:color w:val="000000"/>
                <w:sz w:val="22"/>
                <w:szCs w:val="28"/>
                <w:lang w:eastAsia="ru-RU"/>
              </w:rPr>
            </w:pPr>
            <w:r w:rsidRPr="008443FC">
              <w:rPr>
                <w:rFonts w:eastAsia="Times New Roman" w:cs="Times New Roman"/>
                <w:color w:val="000000"/>
                <w:sz w:val="22"/>
                <w:szCs w:val="28"/>
                <w:lang w:eastAsia="ru-RU"/>
              </w:rPr>
              <w:t>2</w:t>
            </w:r>
          </w:p>
        </w:tc>
        <w:tc>
          <w:tcPr>
            <w:tcW w:w="1144" w:type="dxa"/>
            <w:tcBorders>
              <w:top w:val="nil"/>
              <w:left w:val="nil"/>
              <w:bottom w:val="single" w:sz="4" w:space="0" w:color="auto"/>
              <w:right w:val="single" w:sz="4" w:space="0" w:color="auto"/>
            </w:tcBorders>
            <w:vAlign w:val="bottom"/>
          </w:tcPr>
          <w:p w:rsidR="008443FC" w:rsidRPr="008443FC" w:rsidRDefault="008443FC" w:rsidP="008B7FD0">
            <w:pPr>
              <w:ind w:hanging="108"/>
              <w:jc w:val="center"/>
              <w:rPr>
                <w:rFonts w:eastAsia="Times New Roman" w:cs="Times New Roman"/>
                <w:color w:val="000000"/>
                <w:sz w:val="22"/>
                <w:szCs w:val="28"/>
                <w:lang w:eastAsia="ru-RU"/>
              </w:rPr>
            </w:pPr>
            <w:r w:rsidRPr="008443FC">
              <w:rPr>
                <w:rFonts w:eastAsia="Times New Roman" w:cs="Times New Roman"/>
                <w:color w:val="000000"/>
                <w:sz w:val="22"/>
                <w:szCs w:val="28"/>
                <w:lang w:eastAsia="ru-RU"/>
              </w:rPr>
              <w:t>15 140</w:t>
            </w:r>
          </w:p>
        </w:tc>
      </w:tr>
      <w:tr w:rsidR="008443FC" w:rsidRPr="008443FC" w:rsidTr="008B7FD0">
        <w:trPr>
          <w:trHeight w:val="288"/>
        </w:trPr>
        <w:tc>
          <w:tcPr>
            <w:tcW w:w="611" w:type="dxa"/>
            <w:tcBorders>
              <w:top w:val="nil"/>
              <w:left w:val="single" w:sz="4" w:space="0" w:color="auto"/>
              <w:bottom w:val="single" w:sz="4" w:space="0" w:color="auto"/>
              <w:right w:val="single" w:sz="4" w:space="0" w:color="auto"/>
            </w:tcBorders>
            <w:shd w:val="clear" w:color="auto" w:fill="auto"/>
            <w:noWrap/>
            <w:vAlign w:val="center"/>
          </w:tcPr>
          <w:p w:rsidR="008443FC" w:rsidRPr="008443FC" w:rsidRDefault="008443FC" w:rsidP="008B7FD0">
            <w:pPr>
              <w:pStyle w:val="a3"/>
              <w:numPr>
                <w:ilvl w:val="0"/>
                <w:numId w:val="8"/>
              </w:numPr>
              <w:ind w:left="49" w:right="-107" w:firstLine="0"/>
              <w:jc w:val="center"/>
              <w:rPr>
                <w:rFonts w:eastAsia="Times New Roman" w:cs="Times New Roman"/>
                <w:color w:val="000000"/>
                <w:sz w:val="22"/>
                <w:szCs w:val="28"/>
                <w:lang w:eastAsia="ru-RU"/>
              </w:rPr>
            </w:pPr>
          </w:p>
        </w:tc>
        <w:tc>
          <w:tcPr>
            <w:tcW w:w="3481" w:type="dxa"/>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ind w:hanging="109"/>
              <w:rPr>
                <w:rFonts w:cs="Times New Roman"/>
                <w:iCs/>
                <w:color w:val="000000"/>
                <w:sz w:val="22"/>
                <w:szCs w:val="28"/>
              </w:rPr>
            </w:pPr>
            <w:r w:rsidRPr="008443FC">
              <w:rPr>
                <w:rFonts w:cs="Times New Roman"/>
                <w:iCs/>
                <w:color w:val="000000"/>
                <w:sz w:val="22"/>
                <w:szCs w:val="28"/>
              </w:rPr>
              <w:t xml:space="preserve">Объект хранения транспорта  </w:t>
            </w:r>
            <w:proofErr w:type="spellStart"/>
            <w:r w:rsidRPr="008443FC">
              <w:rPr>
                <w:rFonts w:cs="Times New Roman"/>
                <w:iCs/>
                <w:color w:val="000000"/>
                <w:sz w:val="22"/>
                <w:szCs w:val="28"/>
              </w:rPr>
              <w:t>кв.м</w:t>
            </w:r>
            <w:proofErr w:type="spellEnd"/>
            <w:r w:rsidRPr="008443FC">
              <w:rPr>
                <w:rFonts w:cs="Times New Roman"/>
                <w:iCs/>
                <w:color w:val="000000"/>
                <w:sz w:val="22"/>
                <w:szCs w:val="28"/>
              </w:rPr>
              <w:t>.</w:t>
            </w:r>
          </w:p>
        </w:tc>
        <w:tc>
          <w:tcPr>
            <w:tcW w:w="1425" w:type="dxa"/>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ind w:left="-1242" w:right="-250" w:firstLine="1134"/>
              <w:jc w:val="center"/>
              <w:rPr>
                <w:rFonts w:eastAsia="Times New Roman" w:cs="Times New Roman"/>
                <w:color w:val="000000"/>
                <w:sz w:val="22"/>
                <w:szCs w:val="28"/>
                <w:lang w:eastAsia="ru-RU"/>
              </w:rPr>
            </w:pPr>
            <w:r w:rsidRPr="008443FC">
              <w:rPr>
                <w:rFonts w:eastAsia="Times New Roman" w:cs="Times New Roman"/>
                <w:color w:val="000000"/>
                <w:sz w:val="22"/>
                <w:szCs w:val="28"/>
                <w:lang w:eastAsia="ru-RU"/>
              </w:rPr>
              <w:t>16</w:t>
            </w:r>
          </w:p>
        </w:tc>
        <w:tc>
          <w:tcPr>
            <w:tcW w:w="1968" w:type="dxa"/>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ind w:hanging="108"/>
              <w:jc w:val="center"/>
              <w:rPr>
                <w:rFonts w:eastAsia="Times New Roman" w:cs="Times New Roman"/>
                <w:color w:val="000000"/>
                <w:sz w:val="22"/>
                <w:szCs w:val="28"/>
                <w:lang w:eastAsia="ru-RU"/>
              </w:rPr>
            </w:pPr>
            <w:r w:rsidRPr="008443FC">
              <w:rPr>
                <w:rFonts w:eastAsia="Times New Roman" w:cs="Times New Roman"/>
                <w:color w:val="000000"/>
                <w:sz w:val="22"/>
                <w:szCs w:val="28"/>
                <w:lang w:eastAsia="ru-RU"/>
              </w:rPr>
              <w:t>89 235</w:t>
            </w:r>
          </w:p>
        </w:tc>
        <w:tc>
          <w:tcPr>
            <w:tcW w:w="1284" w:type="dxa"/>
            <w:tcBorders>
              <w:top w:val="nil"/>
              <w:left w:val="nil"/>
              <w:bottom w:val="single" w:sz="4" w:space="0" w:color="auto"/>
              <w:right w:val="single" w:sz="4" w:space="0" w:color="auto"/>
            </w:tcBorders>
            <w:vAlign w:val="bottom"/>
          </w:tcPr>
          <w:p w:rsidR="008443FC" w:rsidRPr="008443FC" w:rsidRDefault="008443FC" w:rsidP="008B7FD0">
            <w:pPr>
              <w:ind w:left="-1242" w:firstLine="1134"/>
              <w:jc w:val="center"/>
              <w:rPr>
                <w:rFonts w:eastAsia="Times New Roman" w:cs="Times New Roman"/>
                <w:color w:val="000000"/>
                <w:sz w:val="22"/>
                <w:szCs w:val="28"/>
                <w:lang w:eastAsia="ru-RU"/>
              </w:rPr>
            </w:pPr>
            <w:r w:rsidRPr="008443FC">
              <w:rPr>
                <w:rFonts w:eastAsia="Times New Roman" w:cs="Times New Roman"/>
                <w:color w:val="000000"/>
                <w:sz w:val="22"/>
                <w:szCs w:val="28"/>
                <w:lang w:eastAsia="ru-RU"/>
              </w:rPr>
              <w:t>6</w:t>
            </w:r>
          </w:p>
        </w:tc>
        <w:tc>
          <w:tcPr>
            <w:tcW w:w="1144" w:type="dxa"/>
            <w:tcBorders>
              <w:top w:val="nil"/>
              <w:left w:val="nil"/>
              <w:bottom w:val="single" w:sz="4" w:space="0" w:color="auto"/>
              <w:right w:val="single" w:sz="4" w:space="0" w:color="auto"/>
            </w:tcBorders>
            <w:vAlign w:val="bottom"/>
          </w:tcPr>
          <w:p w:rsidR="008443FC" w:rsidRPr="008443FC" w:rsidRDefault="008443FC" w:rsidP="008B7FD0">
            <w:pPr>
              <w:ind w:hanging="108"/>
              <w:jc w:val="center"/>
              <w:rPr>
                <w:rFonts w:eastAsia="Times New Roman" w:cs="Times New Roman"/>
                <w:color w:val="000000"/>
                <w:sz w:val="22"/>
                <w:szCs w:val="28"/>
                <w:lang w:eastAsia="ru-RU"/>
              </w:rPr>
            </w:pPr>
            <w:r w:rsidRPr="008443FC">
              <w:rPr>
                <w:rFonts w:eastAsia="Times New Roman" w:cs="Times New Roman"/>
                <w:color w:val="000000"/>
                <w:sz w:val="22"/>
                <w:szCs w:val="28"/>
                <w:lang w:eastAsia="ru-RU"/>
              </w:rPr>
              <w:t>65 143</w:t>
            </w:r>
          </w:p>
        </w:tc>
      </w:tr>
      <w:tr w:rsidR="008443FC" w:rsidRPr="008443FC" w:rsidTr="008B7FD0">
        <w:trPr>
          <w:trHeight w:val="288"/>
        </w:trPr>
        <w:tc>
          <w:tcPr>
            <w:tcW w:w="611" w:type="dxa"/>
            <w:tcBorders>
              <w:top w:val="nil"/>
              <w:left w:val="single" w:sz="4" w:space="0" w:color="auto"/>
              <w:bottom w:val="single" w:sz="4" w:space="0" w:color="auto"/>
              <w:right w:val="single" w:sz="4" w:space="0" w:color="auto"/>
            </w:tcBorders>
            <w:shd w:val="clear" w:color="auto" w:fill="auto"/>
            <w:noWrap/>
            <w:vAlign w:val="center"/>
          </w:tcPr>
          <w:p w:rsidR="008443FC" w:rsidRPr="008443FC" w:rsidRDefault="008443FC" w:rsidP="008B7FD0">
            <w:pPr>
              <w:pStyle w:val="a3"/>
              <w:numPr>
                <w:ilvl w:val="0"/>
                <w:numId w:val="8"/>
              </w:numPr>
              <w:ind w:left="49" w:right="-107" w:firstLine="0"/>
              <w:jc w:val="center"/>
              <w:rPr>
                <w:rFonts w:eastAsia="Times New Roman" w:cs="Times New Roman"/>
                <w:color w:val="000000"/>
                <w:sz w:val="22"/>
                <w:szCs w:val="28"/>
                <w:lang w:eastAsia="ru-RU"/>
              </w:rPr>
            </w:pPr>
          </w:p>
        </w:tc>
        <w:tc>
          <w:tcPr>
            <w:tcW w:w="3481" w:type="dxa"/>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ind w:hanging="109"/>
              <w:rPr>
                <w:rFonts w:cs="Times New Roman"/>
                <w:iCs/>
                <w:color w:val="000000"/>
                <w:sz w:val="22"/>
                <w:szCs w:val="28"/>
              </w:rPr>
            </w:pPr>
            <w:r w:rsidRPr="008443FC">
              <w:rPr>
                <w:rFonts w:cs="Times New Roman"/>
                <w:iCs/>
                <w:color w:val="000000"/>
                <w:sz w:val="22"/>
                <w:szCs w:val="28"/>
              </w:rPr>
              <w:t xml:space="preserve">Промышленный объект  </w:t>
            </w:r>
            <w:proofErr w:type="spellStart"/>
            <w:r w:rsidRPr="008443FC">
              <w:rPr>
                <w:rFonts w:cs="Times New Roman"/>
                <w:iCs/>
                <w:color w:val="000000"/>
                <w:sz w:val="22"/>
                <w:szCs w:val="28"/>
              </w:rPr>
              <w:t>кв.м</w:t>
            </w:r>
            <w:proofErr w:type="spellEnd"/>
            <w:r w:rsidRPr="008443FC">
              <w:rPr>
                <w:rFonts w:cs="Times New Roman"/>
                <w:iCs/>
                <w:color w:val="000000"/>
                <w:sz w:val="22"/>
                <w:szCs w:val="28"/>
              </w:rPr>
              <w:t>.</w:t>
            </w:r>
          </w:p>
        </w:tc>
        <w:tc>
          <w:tcPr>
            <w:tcW w:w="1425" w:type="dxa"/>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ind w:left="-1242" w:right="-250" w:firstLine="1134"/>
              <w:jc w:val="center"/>
              <w:rPr>
                <w:rFonts w:eastAsia="Times New Roman" w:cs="Times New Roman"/>
                <w:color w:val="000000"/>
                <w:sz w:val="22"/>
                <w:szCs w:val="28"/>
                <w:lang w:eastAsia="ru-RU"/>
              </w:rPr>
            </w:pPr>
            <w:r w:rsidRPr="008443FC">
              <w:rPr>
                <w:rFonts w:eastAsia="Times New Roman" w:cs="Times New Roman"/>
                <w:color w:val="000000"/>
                <w:sz w:val="22"/>
                <w:szCs w:val="28"/>
                <w:lang w:eastAsia="ru-RU"/>
              </w:rPr>
              <w:t>40</w:t>
            </w:r>
          </w:p>
        </w:tc>
        <w:tc>
          <w:tcPr>
            <w:tcW w:w="1968" w:type="dxa"/>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ind w:hanging="108"/>
              <w:jc w:val="center"/>
              <w:rPr>
                <w:rFonts w:eastAsia="Times New Roman" w:cs="Times New Roman"/>
                <w:color w:val="000000"/>
                <w:sz w:val="22"/>
                <w:szCs w:val="28"/>
                <w:lang w:eastAsia="ru-RU"/>
              </w:rPr>
            </w:pPr>
            <w:r w:rsidRPr="008443FC">
              <w:rPr>
                <w:rFonts w:eastAsia="Times New Roman" w:cs="Times New Roman"/>
                <w:color w:val="000000"/>
                <w:sz w:val="22"/>
                <w:szCs w:val="28"/>
                <w:lang w:eastAsia="ru-RU"/>
              </w:rPr>
              <w:t>1 519 200,4</w:t>
            </w:r>
          </w:p>
        </w:tc>
        <w:tc>
          <w:tcPr>
            <w:tcW w:w="1284" w:type="dxa"/>
            <w:tcBorders>
              <w:top w:val="nil"/>
              <w:left w:val="nil"/>
              <w:bottom w:val="single" w:sz="4" w:space="0" w:color="auto"/>
              <w:right w:val="single" w:sz="4" w:space="0" w:color="auto"/>
            </w:tcBorders>
            <w:vAlign w:val="bottom"/>
          </w:tcPr>
          <w:p w:rsidR="008443FC" w:rsidRPr="008443FC" w:rsidRDefault="008443FC" w:rsidP="008B7FD0">
            <w:pPr>
              <w:ind w:left="-1242" w:firstLine="1134"/>
              <w:jc w:val="center"/>
              <w:rPr>
                <w:rFonts w:eastAsia="Times New Roman" w:cs="Times New Roman"/>
                <w:color w:val="000000"/>
                <w:sz w:val="22"/>
                <w:szCs w:val="28"/>
                <w:lang w:eastAsia="ru-RU"/>
              </w:rPr>
            </w:pPr>
            <w:r w:rsidRPr="008443FC">
              <w:rPr>
                <w:rFonts w:eastAsia="Times New Roman" w:cs="Times New Roman"/>
                <w:color w:val="000000"/>
                <w:sz w:val="22"/>
                <w:szCs w:val="28"/>
                <w:lang w:eastAsia="ru-RU"/>
              </w:rPr>
              <w:t>52</w:t>
            </w:r>
          </w:p>
        </w:tc>
        <w:tc>
          <w:tcPr>
            <w:tcW w:w="1144" w:type="dxa"/>
            <w:tcBorders>
              <w:top w:val="nil"/>
              <w:left w:val="nil"/>
              <w:bottom w:val="single" w:sz="4" w:space="0" w:color="auto"/>
              <w:right w:val="single" w:sz="4" w:space="0" w:color="auto"/>
            </w:tcBorders>
            <w:vAlign w:val="bottom"/>
          </w:tcPr>
          <w:p w:rsidR="008443FC" w:rsidRPr="008443FC" w:rsidRDefault="008443FC" w:rsidP="008B7FD0">
            <w:pPr>
              <w:ind w:hanging="108"/>
              <w:jc w:val="center"/>
              <w:rPr>
                <w:rFonts w:eastAsia="Times New Roman" w:cs="Times New Roman"/>
                <w:color w:val="000000"/>
                <w:sz w:val="22"/>
                <w:szCs w:val="28"/>
                <w:lang w:eastAsia="ru-RU"/>
              </w:rPr>
            </w:pPr>
            <w:r w:rsidRPr="008443FC">
              <w:rPr>
                <w:rFonts w:eastAsia="Times New Roman" w:cs="Times New Roman"/>
                <w:color w:val="000000"/>
                <w:sz w:val="22"/>
                <w:szCs w:val="28"/>
                <w:lang w:eastAsia="ru-RU"/>
              </w:rPr>
              <w:t>1 039761</w:t>
            </w:r>
          </w:p>
        </w:tc>
      </w:tr>
      <w:tr w:rsidR="008443FC" w:rsidRPr="008443FC" w:rsidTr="008B7FD0">
        <w:trPr>
          <w:trHeight w:val="288"/>
        </w:trPr>
        <w:tc>
          <w:tcPr>
            <w:tcW w:w="611" w:type="dxa"/>
            <w:tcBorders>
              <w:top w:val="nil"/>
              <w:left w:val="single" w:sz="4" w:space="0" w:color="auto"/>
              <w:bottom w:val="single" w:sz="4" w:space="0" w:color="auto"/>
              <w:right w:val="single" w:sz="4" w:space="0" w:color="auto"/>
            </w:tcBorders>
            <w:shd w:val="clear" w:color="auto" w:fill="auto"/>
            <w:noWrap/>
            <w:vAlign w:val="center"/>
          </w:tcPr>
          <w:p w:rsidR="008443FC" w:rsidRPr="008443FC" w:rsidRDefault="008443FC" w:rsidP="008B7FD0">
            <w:pPr>
              <w:pStyle w:val="a3"/>
              <w:numPr>
                <w:ilvl w:val="0"/>
                <w:numId w:val="8"/>
              </w:numPr>
              <w:ind w:left="49" w:right="-107" w:firstLine="0"/>
              <w:jc w:val="center"/>
              <w:rPr>
                <w:rFonts w:eastAsia="Times New Roman" w:cs="Times New Roman"/>
                <w:color w:val="000000"/>
                <w:sz w:val="22"/>
                <w:szCs w:val="28"/>
                <w:lang w:eastAsia="ru-RU"/>
              </w:rPr>
            </w:pPr>
          </w:p>
        </w:tc>
        <w:tc>
          <w:tcPr>
            <w:tcW w:w="3481" w:type="dxa"/>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ind w:hanging="109"/>
              <w:rPr>
                <w:rFonts w:cs="Times New Roman"/>
                <w:iCs/>
                <w:color w:val="000000"/>
                <w:sz w:val="22"/>
                <w:szCs w:val="28"/>
              </w:rPr>
            </w:pPr>
            <w:r w:rsidRPr="008443FC">
              <w:rPr>
                <w:rFonts w:cs="Times New Roman"/>
                <w:iCs/>
                <w:color w:val="000000"/>
                <w:sz w:val="22"/>
                <w:szCs w:val="28"/>
              </w:rPr>
              <w:t xml:space="preserve">Социальный объект  </w:t>
            </w:r>
            <w:proofErr w:type="spellStart"/>
            <w:r w:rsidRPr="008443FC">
              <w:rPr>
                <w:rFonts w:cs="Times New Roman"/>
                <w:iCs/>
                <w:color w:val="000000"/>
                <w:sz w:val="22"/>
                <w:szCs w:val="28"/>
              </w:rPr>
              <w:t>кв.м</w:t>
            </w:r>
            <w:proofErr w:type="spellEnd"/>
            <w:r w:rsidRPr="008443FC">
              <w:rPr>
                <w:rFonts w:cs="Times New Roman"/>
                <w:iCs/>
                <w:color w:val="000000"/>
                <w:sz w:val="22"/>
                <w:szCs w:val="28"/>
              </w:rPr>
              <w:t>.</w:t>
            </w:r>
          </w:p>
        </w:tc>
        <w:tc>
          <w:tcPr>
            <w:tcW w:w="1425" w:type="dxa"/>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ind w:left="-1242" w:right="-250" w:firstLine="1134"/>
              <w:jc w:val="center"/>
              <w:rPr>
                <w:rFonts w:eastAsia="Times New Roman" w:cs="Times New Roman"/>
                <w:color w:val="000000"/>
                <w:sz w:val="22"/>
                <w:szCs w:val="28"/>
                <w:lang w:eastAsia="ru-RU"/>
              </w:rPr>
            </w:pPr>
            <w:r w:rsidRPr="008443FC">
              <w:rPr>
                <w:rFonts w:eastAsia="Times New Roman" w:cs="Times New Roman"/>
                <w:color w:val="000000"/>
                <w:sz w:val="22"/>
                <w:szCs w:val="28"/>
                <w:lang w:eastAsia="ru-RU"/>
              </w:rPr>
              <w:t>19</w:t>
            </w:r>
          </w:p>
        </w:tc>
        <w:tc>
          <w:tcPr>
            <w:tcW w:w="1968" w:type="dxa"/>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ind w:hanging="108"/>
              <w:jc w:val="center"/>
              <w:rPr>
                <w:rFonts w:eastAsia="Times New Roman" w:cs="Times New Roman"/>
                <w:color w:val="000000"/>
                <w:sz w:val="22"/>
                <w:szCs w:val="28"/>
                <w:lang w:eastAsia="ru-RU"/>
              </w:rPr>
            </w:pPr>
            <w:r w:rsidRPr="008443FC">
              <w:rPr>
                <w:rFonts w:eastAsia="Times New Roman" w:cs="Times New Roman"/>
                <w:color w:val="000000"/>
                <w:sz w:val="22"/>
                <w:szCs w:val="28"/>
                <w:lang w:eastAsia="ru-RU"/>
              </w:rPr>
              <w:t xml:space="preserve"> 988 808,43</w:t>
            </w:r>
          </w:p>
        </w:tc>
        <w:tc>
          <w:tcPr>
            <w:tcW w:w="1284" w:type="dxa"/>
            <w:tcBorders>
              <w:top w:val="nil"/>
              <w:left w:val="nil"/>
              <w:bottom w:val="single" w:sz="4" w:space="0" w:color="auto"/>
              <w:right w:val="single" w:sz="4" w:space="0" w:color="auto"/>
            </w:tcBorders>
            <w:vAlign w:val="bottom"/>
          </w:tcPr>
          <w:p w:rsidR="008443FC" w:rsidRPr="008443FC" w:rsidRDefault="008443FC" w:rsidP="008B7FD0">
            <w:pPr>
              <w:ind w:left="-1242" w:firstLine="1134"/>
              <w:jc w:val="center"/>
              <w:rPr>
                <w:rFonts w:eastAsia="Times New Roman" w:cs="Times New Roman"/>
                <w:color w:val="000000"/>
                <w:sz w:val="22"/>
                <w:szCs w:val="28"/>
                <w:lang w:eastAsia="ru-RU"/>
              </w:rPr>
            </w:pPr>
            <w:r w:rsidRPr="008443FC">
              <w:rPr>
                <w:rFonts w:eastAsia="Times New Roman" w:cs="Times New Roman"/>
                <w:color w:val="000000"/>
                <w:sz w:val="22"/>
                <w:szCs w:val="28"/>
                <w:lang w:eastAsia="ru-RU"/>
              </w:rPr>
              <w:t>21</w:t>
            </w:r>
          </w:p>
        </w:tc>
        <w:tc>
          <w:tcPr>
            <w:tcW w:w="1144" w:type="dxa"/>
            <w:tcBorders>
              <w:top w:val="nil"/>
              <w:left w:val="nil"/>
              <w:bottom w:val="single" w:sz="4" w:space="0" w:color="auto"/>
              <w:right w:val="single" w:sz="4" w:space="0" w:color="auto"/>
            </w:tcBorders>
            <w:vAlign w:val="bottom"/>
          </w:tcPr>
          <w:p w:rsidR="008443FC" w:rsidRPr="008443FC" w:rsidRDefault="008443FC" w:rsidP="008B7FD0">
            <w:pPr>
              <w:ind w:hanging="108"/>
              <w:jc w:val="center"/>
              <w:rPr>
                <w:rFonts w:eastAsia="Times New Roman" w:cs="Times New Roman"/>
                <w:color w:val="000000"/>
                <w:sz w:val="22"/>
                <w:szCs w:val="28"/>
                <w:lang w:eastAsia="ru-RU"/>
              </w:rPr>
            </w:pPr>
            <w:r w:rsidRPr="008443FC">
              <w:rPr>
                <w:rFonts w:eastAsia="Times New Roman" w:cs="Times New Roman"/>
                <w:color w:val="000000"/>
                <w:sz w:val="22"/>
                <w:szCs w:val="28"/>
                <w:lang w:eastAsia="ru-RU"/>
              </w:rPr>
              <w:t xml:space="preserve"> 1 631 166</w:t>
            </w:r>
          </w:p>
        </w:tc>
      </w:tr>
      <w:tr w:rsidR="008443FC" w:rsidRPr="008443FC" w:rsidTr="008B7FD0">
        <w:trPr>
          <w:trHeight w:val="288"/>
        </w:trPr>
        <w:tc>
          <w:tcPr>
            <w:tcW w:w="611" w:type="dxa"/>
            <w:tcBorders>
              <w:top w:val="nil"/>
              <w:left w:val="single" w:sz="4" w:space="0" w:color="auto"/>
              <w:bottom w:val="single" w:sz="4" w:space="0" w:color="auto"/>
              <w:right w:val="single" w:sz="4" w:space="0" w:color="auto"/>
            </w:tcBorders>
            <w:shd w:val="clear" w:color="auto" w:fill="auto"/>
            <w:noWrap/>
            <w:vAlign w:val="center"/>
          </w:tcPr>
          <w:p w:rsidR="008443FC" w:rsidRPr="008443FC" w:rsidRDefault="008443FC" w:rsidP="008B7FD0">
            <w:pPr>
              <w:pStyle w:val="a3"/>
              <w:numPr>
                <w:ilvl w:val="0"/>
                <w:numId w:val="8"/>
              </w:numPr>
              <w:ind w:left="49" w:right="-107" w:firstLine="0"/>
              <w:jc w:val="center"/>
              <w:rPr>
                <w:rFonts w:eastAsia="Times New Roman" w:cs="Times New Roman"/>
                <w:color w:val="000000"/>
                <w:sz w:val="22"/>
                <w:szCs w:val="28"/>
                <w:lang w:eastAsia="ru-RU"/>
              </w:rPr>
            </w:pPr>
          </w:p>
        </w:tc>
        <w:tc>
          <w:tcPr>
            <w:tcW w:w="3481" w:type="dxa"/>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ind w:hanging="109"/>
              <w:rPr>
                <w:rFonts w:cs="Times New Roman"/>
                <w:iCs/>
                <w:color w:val="000000"/>
                <w:sz w:val="22"/>
                <w:szCs w:val="28"/>
              </w:rPr>
            </w:pPr>
            <w:r w:rsidRPr="008443FC">
              <w:rPr>
                <w:rFonts w:cs="Times New Roman"/>
                <w:iCs/>
                <w:color w:val="000000"/>
                <w:sz w:val="22"/>
                <w:szCs w:val="28"/>
              </w:rPr>
              <w:t xml:space="preserve">Торговый объект  </w:t>
            </w:r>
            <w:proofErr w:type="spellStart"/>
            <w:r w:rsidRPr="008443FC">
              <w:rPr>
                <w:rFonts w:cs="Times New Roman"/>
                <w:iCs/>
                <w:color w:val="000000"/>
                <w:sz w:val="22"/>
                <w:szCs w:val="28"/>
              </w:rPr>
              <w:t>кв.м</w:t>
            </w:r>
            <w:proofErr w:type="spellEnd"/>
            <w:r w:rsidRPr="008443FC">
              <w:rPr>
                <w:rFonts w:cs="Times New Roman"/>
                <w:iCs/>
                <w:color w:val="000000"/>
                <w:sz w:val="22"/>
                <w:szCs w:val="28"/>
              </w:rPr>
              <w:t>.</w:t>
            </w:r>
          </w:p>
        </w:tc>
        <w:tc>
          <w:tcPr>
            <w:tcW w:w="1425" w:type="dxa"/>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ind w:left="-1242" w:right="-250" w:firstLine="1134"/>
              <w:jc w:val="center"/>
              <w:rPr>
                <w:rFonts w:eastAsia="Times New Roman" w:cs="Times New Roman"/>
                <w:color w:val="000000"/>
                <w:sz w:val="22"/>
                <w:szCs w:val="28"/>
                <w:lang w:eastAsia="ru-RU"/>
              </w:rPr>
            </w:pPr>
            <w:r w:rsidRPr="008443FC">
              <w:rPr>
                <w:rFonts w:eastAsia="Times New Roman" w:cs="Times New Roman"/>
                <w:color w:val="000000"/>
                <w:sz w:val="22"/>
                <w:szCs w:val="28"/>
                <w:lang w:eastAsia="ru-RU"/>
              </w:rPr>
              <w:t>1</w:t>
            </w:r>
          </w:p>
        </w:tc>
        <w:tc>
          <w:tcPr>
            <w:tcW w:w="1968" w:type="dxa"/>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ind w:hanging="108"/>
              <w:jc w:val="center"/>
              <w:rPr>
                <w:rFonts w:eastAsia="Times New Roman" w:cs="Times New Roman"/>
                <w:color w:val="000000"/>
                <w:sz w:val="22"/>
                <w:szCs w:val="28"/>
                <w:lang w:eastAsia="ru-RU"/>
              </w:rPr>
            </w:pPr>
            <w:r w:rsidRPr="008443FC">
              <w:rPr>
                <w:rFonts w:eastAsia="Times New Roman" w:cs="Times New Roman"/>
                <w:color w:val="000000"/>
                <w:sz w:val="22"/>
                <w:szCs w:val="28"/>
                <w:lang w:eastAsia="ru-RU"/>
              </w:rPr>
              <w:t>2 783,8</w:t>
            </w:r>
          </w:p>
        </w:tc>
        <w:tc>
          <w:tcPr>
            <w:tcW w:w="1284" w:type="dxa"/>
            <w:tcBorders>
              <w:top w:val="nil"/>
              <w:left w:val="nil"/>
              <w:bottom w:val="single" w:sz="4" w:space="0" w:color="auto"/>
              <w:right w:val="single" w:sz="4" w:space="0" w:color="auto"/>
            </w:tcBorders>
            <w:vAlign w:val="bottom"/>
          </w:tcPr>
          <w:p w:rsidR="008443FC" w:rsidRPr="008443FC" w:rsidRDefault="008443FC" w:rsidP="008B7FD0">
            <w:pPr>
              <w:ind w:left="-1242" w:firstLine="1134"/>
              <w:jc w:val="center"/>
              <w:rPr>
                <w:rFonts w:eastAsia="Times New Roman" w:cs="Times New Roman"/>
                <w:color w:val="000000"/>
                <w:sz w:val="22"/>
                <w:szCs w:val="28"/>
                <w:lang w:eastAsia="ru-RU"/>
              </w:rPr>
            </w:pPr>
            <w:r w:rsidRPr="008443FC">
              <w:rPr>
                <w:rFonts w:eastAsia="Times New Roman" w:cs="Times New Roman"/>
                <w:color w:val="000000"/>
                <w:sz w:val="22"/>
                <w:szCs w:val="28"/>
                <w:lang w:eastAsia="ru-RU"/>
              </w:rPr>
              <w:t>6</w:t>
            </w:r>
          </w:p>
        </w:tc>
        <w:tc>
          <w:tcPr>
            <w:tcW w:w="1144" w:type="dxa"/>
            <w:tcBorders>
              <w:top w:val="nil"/>
              <w:left w:val="nil"/>
              <w:bottom w:val="single" w:sz="4" w:space="0" w:color="auto"/>
              <w:right w:val="single" w:sz="4" w:space="0" w:color="auto"/>
            </w:tcBorders>
            <w:vAlign w:val="bottom"/>
          </w:tcPr>
          <w:p w:rsidR="008443FC" w:rsidRPr="008443FC" w:rsidRDefault="008443FC" w:rsidP="008B7FD0">
            <w:pPr>
              <w:ind w:hanging="108"/>
              <w:jc w:val="center"/>
              <w:rPr>
                <w:rFonts w:eastAsia="Times New Roman" w:cs="Times New Roman"/>
                <w:color w:val="000000"/>
                <w:sz w:val="22"/>
                <w:szCs w:val="28"/>
                <w:lang w:eastAsia="ru-RU"/>
              </w:rPr>
            </w:pPr>
            <w:r w:rsidRPr="008443FC">
              <w:rPr>
                <w:rFonts w:eastAsia="Times New Roman" w:cs="Times New Roman"/>
                <w:color w:val="000000"/>
                <w:sz w:val="22"/>
                <w:szCs w:val="28"/>
                <w:lang w:eastAsia="ru-RU"/>
              </w:rPr>
              <w:t>28 655</w:t>
            </w:r>
          </w:p>
        </w:tc>
      </w:tr>
      <w:tr w:rsidR="008443FC" w:rsidRPr="008443FC" w:rsidTr="008B7FD0">
        <w:trPr>
          <w:trHeight w:val="288"/>
        </w:trPr>
        <w:tc>
          <w:tcPr>
            <w:tcW w:w="611" w:type="dxa"/>
            <w:tcBorders>
              <w:top w:val="nil"/>
              <w:left w:val="single" w:sz="4" w:space="0" w:color="auto"/>
              <w:bottom w:val="single" w:sz="4" w:space="0" w:color="auto"/>
              <w:right w:val="single" w:sz="4" w:space="0" w:color="auto"/>
            </w:tcBorders>
            <w:shd w:val="clear" w:color="auto" w:fill="auto"/>
            <w:noWrap/>
            <w:vAlign w:val="center"/>
          </w:tcPr>
          <w:p w:rsidR="008443FC" w:rsidRPr="008443FC" w:rsidRDefault="008443FC" w:rsidP="008B7FD0">
            <w:pPr>
              <w:pStyle w:val="a3"/>
              <w:numPr>
                <w:ilvl w:val="0"/>
                <w:numId w:val="8"/>
              </w:numPr>
              <w:ind w:left="49" w:right="-107" w:firstLine="0"/>
              <w:jc w:val="center"/>
              <w:rPr>
                <w:rFonts w:eastAsia="Times New Roman" w:cs="Times New Roman"/>
                <w:color w:val="000000"/>
                <w:sz w:val="22"/>
                <w:szCs w:val="28"/>
                <w:lang w:eastAsia="ru-RU"/>
              </w:rPr>
            </w:pPr>
          </w:p>
        </w:tc>
        <w:tc>
          <w:tcPr>
            <w:tcW w:w="3481" w:type="dxa"/>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ind w:hanging="109"/>
              <w:rPr>
                <w:rFonts w:cs="Times New Roman"/>
                <w:iCs/>
                <w:color w:val="000000"/>
                <w:sz w:val="22"/>
                <w:szCs w:val="28"/>
              </w:rPr>
            </w:pPr>
            <w:r w:rsidRPr="008443FC">
              <w:rPr>
                <w:rFonts w:cs="Times New Roman"/>
                <w:iCs/>
                <w:color w:val="000000"/>
                <w:sz w:val="22"/>
                <w:szCs w:val="28"/>
              </w:rPr>
              <w:t xml:space="preserve"> Объект спорта</w:t>
            </w:r>
          </w:p>
        </w:tc>
        <w:tc>
          <w:tcPr>
            <w:tcW w:w="1425" w:type="dxa"/>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ind w:left="-1242" w:right="-250" w:firstLine="1134"/>
              <w:jc w:val="center"/>
              <w:rPr>
                <w:rFonts w:eastAsia="Times New Roman" w:cs="Times New Roman"/>
                <w:color w:val="000000"/>
                <w:sz w:val="22"/>
                <w:szCs w:val="28"/>
                <w:lang w:eastAsia="ru-RU"/>
              </w:rPr>
            </w:pPr>
            <w:r w:rsidRPr="008443FC">
              <w:rPr>
                <w:rFonts w:eastAsia="Times New Roman" w:cs="Times New Roman"/>
                <w:color w:val="000000"/>
                <w:sz w:val="22"/>
                <w:szCs w:val="28"/>
                <w:lang w:eastAsia="ru-RU"/>
              </w:rPr>
              <w:t>6</w:t>
            </w:r>
          </w:p>
        </w:tc>
        <w:tc>
          <w:tcPr>
            <w:tcW w:w="1968" w:type="dxa"/>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ind w:hanging="108"/>
              <w:jc w:val="center"/>
              <w:rPr>
                <w:rFonts w:eastAsia="Times New Roman" w:cs="Times New Roman"/>
                <w:color w:val="000000"/>
                <w:sz w:val="22"/>
                <w:szCs w:val="28"/>
                <w:lang w:eastAsia="ru-RU"/>
              </w:rPr>
            </w:pPr>
            <w:r w:rsidRPr="008443FC">
              <w:rPr>
                <w:rFonts w:eastAsia="Times New Roman" w:cs="Times New Roman"/>
                <w:color w:val="000000"/>
                <w:sz w:val="22"/>
                <w:szCs w:val="28"/>
                <w:lang w:eastAsia="ru-RU"/>
              </w:rPr>
              <w:t>182276,6</w:t>
            </w:r>
          </w:p>
        </w:tc>
        <w:tc>
          <w:tcPr>
            <w:tcW w:w="1284" w:type="dxa"/>
            <w:tcBorders>
              <w:top w:val="nil"/>
              <w:left w:val="nil"/>
              <w:bottom w:val="single" w:sz="4" w:space="0" w:color="auto"/>
              <w:right w:val="single" w:sz="4" w:space="0" w:color="auto"/>
            </w:tcBorders>
            <w:vAlign w:val="bottom"/>
          </w:tcPr>
          <w:p w:rsidR="008443FC" w:rsidRPr="008443FC" w:rsidRDefault="008443FC" w:rsidP="008B7FD0">
            <w:pPr>
              <w:ind w:left="-1242" w:firstLine="1134"/>
              <w:jc w:val="center"/>
              <w:rPr>
                <w:rFonts w:eastAsia="Times New Roman" w:cs="Times New Roman"/>
                <w:color w:val="000000"/>
                <w:sz w:val="22"/>
                <w:szCs w:val="28"/>
                <w:lang w:eastAsia="ru-RU"/>
              </w:rPr>
            </w:pPr>
          </w:p>
        </w:tc>
        <w:tc>
          <w:tcPr>
            <w:tcW w:w="1144" w:type="dxa"/>
            <w:tcBorders>
              <w:top w:val="nil"/>
              <w:left w:val="nil"/>
              <w:bottom w:val="single" w:sz="4" w:space="0" w:color="auto"/>
              <w:right w:val="single" w:sz="4" w:space="0" w:color="auto"/>
            </w:tcBorders>
            <w:vAlign w:val="bottom"/>
          </w:tcPr>
          <w:p w:rsidR="008443FC" w:rsidRPr="008443FC" w:rsidRDefault="008443FC" w:rsidP="008B7FD0">
            <w:pPr>
              <w:ind w:hanging="108"/>
              <w:jc w:val="center"/>
              <w:rPr>
                <w:rFonts w:eastAsia="Times New Roman" w:cs="Times New Roman"/>
                <w:color w:val="000000"/>
                <w:sz w:val="22"/>
                <w:szCs w:val="28"/>
                <w:lang w:eastAsia="ru-RU"/>
              </w:rPr>
            </w:pPr>
          </w:p>
        </w:tc>
      </w:tr>
      <w:tr w:rsidR="008443FC" w:rsidRPr="008443FC" w:rsidTr="008B7FD0">
        <w:trPr>
          <w:trHeight w:val="288"/>
        </w:trPr>
        <w:tc>
          <w:tcPr>
            <w:tcW w:w="4092" w:type="dxa"/>
            <w:gridSpan w:val="2"/>
            <w:tcBorders>
              <w:top w:val="nil"/>
              <w:left w:val="single" w:sz="4" w:space="0" w:color="auto"/>
              <w:bottom w:val="single" w:sz="4" w:space="0" w:color="auto"/>
              <w:right w:val="single" w:sz="4" w:space="0" w:color="auto"/>
            </w:tcBorders>
            <w:shd w:val="clear" w:color="auto" w:fill="auto"/>
            <w:noWrap/>
            <w:vAlign w:val="bottom"/>
            <w:hideMark/>
          </w:tcPr>
          <w:p w:rsidR="008443FC" w:rsidRPr="008443FC" w:rsidRDefault="008443FC" w:rsidP="008B7FD0">
            <w:pPr>
              <w:rPr>
                <w:rFonts w:eastAsia="Times New Roman" w:cs="Times New Roman"/>
                <w:b/>
                <w:bCs/>
                <w:color w:val="000000"/>
                <w:sz w:val="22"/>
                <w:szCs w:val="28"/>
                <w:lang w:eastAsia="ru-RU"/>
              </w:rPr>
            </w:pPr>
            <w:r w:rsidRPr="008443FC">
              <w:rPr>
                <w:rFonts w:eastAsia="Times New Roman" w:cs="Times New Roman"/>
                <w:b/>
                <w:bCs/>
                <w:color w:val="000000"/>
                <w:sz w:val="22"/>
                <w:szCs w:val="28"/>
                <w:lang w:eastAsia="ru-RU"/>
              </w:rPr>
              <w:t>Итого:</w:t>
            </w:r>
          </w:p>
        </w:tc>
        <w:tc>
          <w:tcPr>
            <w:tcW w:w="1425" w:type="dxa"/>
            <w:tcBorders>
              <w:top w:val="nil"/>
              <w:left w:val="single" w:sz="4" w:space="0" w:color="auto"/>
              <w:bottom w:val="single" w:sz="4" w:space="0" w:color="auto"/>
              <w:right w:val="single" w:sz="4" w:space="0" w:color="auto"/>
            </w:tcBorders>
            <w:shd w:val="clear" w:color="auto" w:fill="auto"/>
            <w:vAlign w:val="bottom"/>
          </w:tcPr>
          <w:p w:rsidR="008443FC" w:rsidRPr="008443FC" w:rsidRDefault="008443FC" w:rsidP="008B7FD0">
            <w:pPr>
              <w:ind w:left="-1242" w:right="-250" w:firstLine="1134"/>
              <w:jc w:val="center"/>
              <w:rPr>
                <w:rFonts w:eastAsia="Times New Roman" w:cs="Times New Roman"/>
                <w:b/>
                <w:bCs/>
                <w:color w:val="000000"/>
                <w:sz w:val="22"/>
                <w:szCs w:val="28"/>
                <w:lang w:eastAsia="ru-RU"/>
              </w:rPr>
            </w:pPr>
            <w:r w:rsidRPr="008443FC">
              <w:rPr>
                <w:rFonts w:eastAsia="Times New Roman" w:cs="Times New Roman"/>
                <w:b/>
                <w:bCs/>
                <w:color w:val="000000"/>
                <w:sz w:val="22"/>
                <w:szCs w:val="28"/>
                <w:lang w:eastAsia="ru-RU"/>
              </w:rPr>
              <w:t>178</w:t>
            </w:r>
          </w:p>
        </w:tc>
        <w:tc>
          <w:tcPr>
            <w:tcW w:w="1968" w:type="dxa"/>
            <w:tcBorders>
              <w:top w:val="nil"/>
              <w:left w:val="nil"/>
              <w:bottom w:val="single" w:sz="4" w:space="0" w:color="auto"/>
              <w:right w:val="single" w:sz="4" w:space="0" w:color="auto"/>
            </w:tcBorders>
            <w:shd w:val="clear" w:color="auto" w:fill="auto"/>
            <w:noWrap/>
            <w:vAlign w:val="center"/>
            <w:hideMark/>
          </w:tcPr>
          <w:p w:rsidR="008443FC" w:rsidRPr="008443FC" w:rsidRDefault="008443FC" w:rsidP="008B7FD0">
            <w:pPr>
              <w:ind w:hanging="108"/>
              <w:jc w:val="center"/>
              <w:rPr>
                <w:rFonts w:eastAsia="Times New Roman" w:cs="Times New Roman"/>
                <w:b/>
                <w:bCs/>
                <w:color w:val="000000"/>
                <w:sz w:val="22"/>
                <w:szCs w:val="28"/>
                <w:lang w:eastAsia="ru-RU"/>
              </w:rPr>
            </w:pPr>
            <w:r w:rsidRPr="008443FC">
              <w:rPr>
                <w:rFonts w:eastAsia="Times New Roman" w:cs="Times New Roman"/>
                <w:b/>
                <w:bCs/>
                <w:color w:val="000000"/>
                <w:sz w:val="22"/>
                <w:szCs w:val="28"/>
                <w:lang w:eastAsia="ru-RU"/>
              </w:rPr>
              <w:t>2 476 982</w:t>
            </w:r>
          </w:p>
        </w:tc>
        <w:tc>
          <w:tcPr>
            <w:tcW w:w="1284" w:type="dxa"/>
            <w:tcBorders>
              <w:top w:val="nil"/>
              <w:left w:val="nil"/>
              <w:bottom w:val="single" w:sz="4" w:space="0" w:color="auto"/>
              <w:right w:val="single" w:sz="4" w:space="0" w:color="auto"/>
            </w:tcBorders>
          </w:tcPr>
          <w:p w:rsidR="008443FC" w:rsidRPr="008443FC" w:rsidRDefault="008443FC" w:rsidP="008B7FD0">
            <w:pPr>
              <w:ind w:firstLine="34"/>
              <w:jc w:val="center"/>
              <w:rPr>
                <w:rFonts w:eastAsia="Times New Roman" w:cs="Times New Roman"/>
                <w:b/>
                <w:bCs/>
                <w:color w:val="000000"/>
                <w:sz w:val="22"/>
                <w:szCs w:val="28"/>
                <w:lang w:eastAsia="ru-RU"/>
              </w:rPr>
            </w:pPr>
            <w:r w:rsidRPr="008443FC">
              <w:rPr>
                <w:rFonts w:eastAsia="Times New Roman" w:cs="Times New Roman"/>
                <w:b/>
                <w:bCs/>
                <w:color w:val="000000"/>
                <w:sz w:val="22"/>
                <w:szCs w:val="28"/>
                <w:lang w:eastAsia="ru-RU"/>
              </w:rPr>
              <w:t>157</w:t>
            </w:r>
          </w:p>
        </w:tc>
        <w:tc>
          <w:tcPr>
            <w:tcW w:w="1144" w:type="dxa"/>
            <w:tcBorders>
              <w:top w:val="nil"/>
              <w:left w:val="nil"/>
              <w:bottom w:val="single" w:sz="4" w:space="0" w:color="auto"/>
              <w:right w:val="single" w:sz="4" w:space="0" w:color="auto"/>
            </w:tcBorders>
            <w:vAlign w:val="bottom"/>
          </w:tcPr>
          <w:p w:rsidR="008443FC" w:rsidRPr="008443FC" w:rsidRDefault="008443FC" w:rsidP="008B7FD0">
            <w:pPr>
              <w:ind w:left="-1242" w:firstLine="1134"/>
              <w:jc w:val="center"/>
              <w:rPr>
                <w:rFonts w:eastAsia="Times New Roman" w:cs="Times New Roman"/>
                <w:b/>
                <w:bCs/>
                <w:color w:val="000000"/>
                <w:sz w:val="22"/>
                <w:szCs w:val="28"/>
                <w:lang w:eastAsia="ru-RU"/>
              </w:rPr>
            </w:pPr>
            <w:r w:rsidRPr="008443FC">
              <w:rPr>
                <w:rFonts w:eastAsia="Times New Roman" w:cs="Times New Roman"/>
                <w:b/>
                <w:bCs/>
                <w:color w:val="000000"/>
                <w:sz w:val="22"/>
                <w:szCs w:val="28"/>
                <w:lang w:eastAsia="ru-RU"/>
              </w:rPr>
              <w:t>2 959 037</w:t>
            </w:r>
          </w:p>
        </w:tc>
      </w:tr>
    </w:tbl>
    <w:p w:rsidR="008443FC" w:rsidRPr="008443FC" w:rsidRDefault="008443FC" w:rsidP="008443FC">
      <w:pPr>
        <w:pStyle w:val="a3"/>
        <w:spacing w:before="100" w:beforeAutospacing="1" w:after="100" w:afterAutospacing="1"/>
        <w:ind w:left="0"/>
        <w:contextualSpacing w:val="0"/>
        <w:jc w:val="both"/>
      </w:pPr>
      <w:r w:rsidRPr="008443FC">
        <w:t xml:space="preserve">Суммарный оборот площади земельных участков, занятых в строительстве составил 3 602 364 </w:t>
      </w:r>
      <w:proofErr w:type="spellStart"/>
      <w:r w:rsidRPr="008443FC">
        <w:t>кв.м</w:t>
      </w:r>
      <w:proofErr w:type="spellEnd"/>
      <w:r w:rsidRPr="008443FC">
        <w:t>.</w:t>
      </w:r>
    </w:p>
    <w:p w:rsidR="008443FC" w:rsidRPr="008443FC" w:rsidRDefault="008443FC" w:rsidP="008443FC">
      <w:pPr>
        <w:pStyle w:val="a3"/>
        <w:spacing w:before="100" w:beforeAutospacing="1" w:after="100" w:afterAutospacing="1"/>
        <w:ind w:left="0"/>
        <w:contextualSpacing w:val="0"/>
        <w:jc w:val="both"/>
      </w:pPr>
      <w:r w:rsidRPr="008443FC">
        <w:t>Количество выданных разрешений на строительство относительно районов Ленинградской области в 2024 году по сравнению с 2023 годом:</w:t>
      </w:r>
    </w:p>
    <w:tbl>
      <w:tblPr>
        <w:tblW w:w="4561" w:type="pct"/>
        <w:tblLayout w:type="fixed"/>
        <w:tblLook w:val="04A0" w:firstRow="1" w:lastRow="0" w:firstColumn="1" w:lastColumn="0" w:noHBand="0" w:noVBand="1"/>
      </w:tblPr>
      <w:tblGrid>
        <w:gridCol w:w="562"/>
        <w:gridCol w:w="4395"/>
        <w:gridCol w:w="2755"/>
        <w:gridCol w:w="1588"/>
      </w:tblGrid>
      <w:tr w:rsidR="008443FC" w:rsidRPr="008443FC" w:rsidTr="008B7FD0">
        <w:trPr>
          <w:trHeight w:val="576"/>
        </w:trPr>
        <w:tc>
          <w:tcPr>
            <w:tcW w:w="302" w:type="pct"/>
            <w:vMerge w:val="restart"/>
            <w:tcBorders>
              <w:top w:val="single" w:sz="4" w:space="0" w:color="auto"/>
              <w:left w:val="single" w:sz="4" w:space="0" w:color="auto"/>
              <w:right w:val="single" w:sz="4" w:space="0" w:color="auto"/>
            </w:tcBorders>
            <w:shd w:val="clear" w:color="auto" w:fill="auto"/>
            <w:noWrap/>
            <w:vAlign w:val="center"/>
          </w:tcPr>
          <w:p w:rsidR="008443FC" w:rsidRPr="008443FC" w:rsidRDefault="008443FC" w:rsidP="008B7FD0">
            <w:pPr>
              <w:ind w:hanging="113"/>
              <w:jc w:val="center"/>
              <w:rPr>
                <w:rFonts w:eastAsia="Times New Roman" w:cs="Times New Roman"/>
                <w:b/>
                <w:bCs/>
                <w:color w:val="000000"/>
                <w:sz w:val="24"/>
                <w:szCs w:val="28"/>
                <w:lang w:eastAsia="ru-RU"/>
              </w:rPr>
            </w:pPr>
            <w:r w:rsidRPr="008443FC">
              <w:rPr>
                <w:rFonts w:eastAsia="Times New Roman" w:cs="Times New Roman"/>
                <w:b/>
                <w:bCs/>
                <w:color w:val="000000"/>
                <w:sz w:val="24"/>
                <w:szCs w:val="28"/>
                <w:lang w:eastAsia="ru-RU"/>
              </w:rPr>
              <w:t>№п/п</w:t>
            </w:r>
          </w:p>
        </w:tc>
        <w:tc>
          <w:tcPr>
            <w:tcW w:w="2363" w:type="pct"/>
            <w:vMerge w:val="restart"/>
            <w:tcBorders>
              <w:top w:val="single" w:sz="4" w:space="0" w:color="auto"/>
              <w:left w:val="nil"/>
              <w:right w:val="single" w:sz="4" w:space="0" w:color="auto"/>
            </w:tcBorders>
            <w:shd w:val="clear" w:color="auto" w:fill="auto"/>
            <w:vAlign w:val="center"/>
          </w:tcPr>
          <w:p w:rsidR="008443FC" w:rsidRPr="008443FC" w:rsidRDefault="008443FC" w:rsidP="008B7FD0">
            <w:pPr>
              <w:jc w:val="center"/>
              <w:rPr>
                <w:rFonts w:eastAsia="Times New Roman" w:cs="Times New Roman"/>
                <w:b/>
                <w:bCs/>
                <w:color w:val="000000"/>
                <w:sz w:val="24"/>
                <w:szCs w:val="28"/>
                <w:lang w:eastAsia="ru-RU"/>
              </w:rPr>
            </w:pPr>
            <w:r w:rsidRPr="008443FC">
              <w:rPr>
                <w:rFonts w:eastAsia="Times New Roman" w:cs="Times New Roman"/>
                <w:b/>
                <w:bCs/>
                <w:color w:val="000000"/>
                <w:sz w:val="24"/>
                <w:szCs w:val="28"/>
                <w:lang w:eastAsia="ru-RU"/>
              </w:rPr>
              <w:t>Район строительства</w:t>
            </w:r>
          </w:p>
        </w:tc>
        <w:tc>
          <w:tcPr>
            <w:tcW w:w="1481" w:type="pct"/>
            <w:tcBorders>
              <w:top w:val="single" w:sz="4" w:space="0" w:color="auto"/>
              <w:left w:val="nil"/>
              <w:bottom w:val="single" w:sz="4" w:space="0" w:color="auto"/>
              <w:right w:val="single" w:sz="4" w:space="0" w:color="auto"/>
            </w:tcBorders>
            <w:shd w:val="clear" w:color="auto" w:fill="auto"/>
            <w:noWrap/>
            <w:vAlign w:val="center"/>
          </w:tcPr>
          <w:p w:rsidR="008443FC" w:rsidRPr="008443FC" w:rsidRDefault="008443FC" w:rsidP="008B7FD0">
            <w:pPr>
              <w:ind w:firstLine="0"/>
              <w:jc w:val="center"/>
              <w:rPr>
                <w:rFonts w:eastAsia="Times New Roman" w:cs="Times New Roman"/>
                <w:b/>
                <w:bCs/>
                <w:color w:val="000000"/>
                <w:sz w:val="24"/>
                <w:szCs w:val="28"/>
                <w:lang w:eastAsia="ru-RU"/>
              </w:rPr>
            </w:pPr>
            <w:r w:rsidRPr="008443FC">
              <w:rPr>
                <w:rFonts w:eastAsia="Times New Roman" w:cs="Times New Roman"/>
                <w:b/>
                <w:bCs/>
                <w:color w:val="000000"/>
                <w:sz w:val="24"/>
                <w:szCs w:val="28"/>
                <w:lang w:eastAsia="ru-RU"/>
              </w:rPr>
              <w:t>2024</w:t>
            </w:r>
          </w:p>
        </w:tc>
        <w:tc>
          <w:tcPr>
            <w:tcW w:w="854" w:type="pct"/>
            <w:tcBorders>
              <w:top w:val="single" w:sz="4" w:space="0" w:color="auto"/>
              <w:left w:val="nil"/>
              <w:bottom w:val="single" w:sz="4" w:space="0" w:color="auto"/>
              <w:right w:val="single" w:sz="4" w:space="0" w:color="auto"/>
            </w:tcBorders>
            <w:shd w:val="clear" w:color="auto" w:fill="auto"/>
            <w:vAlign w:val="center"/>
          </w:tcPr>
          <w:p w:rsidR="008443FC" w:rsidRPr="008443FC" w:rsidRDefault="008443FC" w:rsidP="008B7FD0">
            <w:pPr>
              <w:ind w:firstLine="0"/>
              <w:jc w:val="center"/>
              <w:rPr>
                <w:rFonts w:eastAsia="Times New Roman" w:cs="Times New Roman"/>
                <w:b/>
                <w:bCs/>
                <w:color w:val="000000"/>
                <w:sz w:val="24"/>
                <w:szCs w:val="28"/>
                <w:lang w:eastAsia="ru-RU"/>
              </w:rPr>
            </w:pPr>
            <w:r w:rsidRPr="008443FC">
              <w:rPr>
                <w:rFonts w:eastAsia="Times New Roman" w:cs="Times New Roman"/>
                <w:b/>
                <w:bCs/>
                <w:color w:val="000000"/>
                <w:sz w:val="24"/>
                <w:szCs w:val="28"/>
                <w:lang w:eastAsia="ru-RU"/>
              </w:rPr>
              <w:t>2023</w:t>
            </w:r>
          </w:p>
        </w:tc>
      </w:tr>
      <w:tr w:rsidR="008443FC" w:rsidRPr="008443FC" w:rsidTr="008B7FD0">
        <w:trPr>
          <w:trHeight w:val="576"/>
        </w:trPr>
        <w:tc>
          <w:tcPr>
            <w:tcW w:w="302" w:type="pct"/>
            <w:vMerge/>
            <w:tcBorders>
              <w:left w:val="single" w:sz="4" w:space="0" w:color="auto"/>
              <w:bottom w:val="single" w:sz="4" w:space="0" w:color="auto"/>
              <w:right w:val="single" w:sz="4" w:space="0" w:color="auto"/>
            </w:tcBorders>
            <w:shd w:val="clear" w:color="auto" w:fill="auto"/>
            <w:noWrap/>
            <w:vAlign w:val="center"/>
            <w:hideMark/>
          </w:tcPr>
          <w:p w:rsidR="008443FC" w:rsidRPr="008443FC" w:rsidRDefault="008443FC" w:rsidP="008B7FD0">
            <w:pPr>
              <w:jc w:val="center"/>
              <w:rPr>
                <w:rFonts w:eastAsia="Times New Roman" w:cs="Times New Roman"/>
                <w:b/>
                <w:bCs/>
                <w:color w:val="000000"/>
                <w:sz w:val="24"/>
                <w:szCs w:val="28"/>
                <w:lang w:eastAsia="ru-RU"/>
              </w:rPr>
            </w:pPr>
          </w:p>
        </w:tc>
        <w:tc>
          <w:tcPr>
            <w:tcW w:w="2363" w:type="pct"/>
            <w:vMerge/>
            <w:tcBorders>
              <w:left w:val="nil"/>
              <w:bottom w:val="single" w:sz="4" w:space="0" w:color="auto"/>
              <w:right w:val="single" w:sz="4" w:space="0" w:color="auto"/>
            </w:tcBorders>
            <w:shd w:val="clear" w:color="auto" w:fill="auto"/>
            <w:vAlign w:val="center"/>
            <w:hideMark/>
          </w:tcPr>
          <w:p w:rsidR="008443FC" w:rsidRPr="008443FC" w:rsidRDefault="008443FC" w:rsidP="008B7FD0">
            <w:pPr>
              <w:jc w:val="center"/>
              <w:rPr>
                <w:rFonts w:eastAsia="Times New Roman" w:cs="Times New Roman"/>
                <w:b/>
                <w:bCs/>
                <w:color w:val="000000"/>
                <w:sz w:val="24"/>
                <w:szCs w:val="28"/>
                <w:lang w:eastAsia="ru-RU"/>
              </w:rPr>
            </w:pPr>
          </w:p>
        </w:tc>
        <w:tc>
          <w:tcPr>
            <w:tcW w:w="1481" w:type="pct"/>
            <w:tcBorders>
              <w:top w:val="single" w:sz="4" w:space="0" w:color="auto"/>
              <w:left w:val="nil"/>
              <w:bottom w:val="single" w:sz="4" w:space="0" w:color="auto"/>
              <w:right w:val="single" w:sz="4" w:space="0" w:color="auto"/>
            </w:tcBorders>
            <w:shd w:val="clear" w:color="auto" w:fill="auto"/>
            <w:noWrap/>
            <w:vAlign w:val="center"/>
            <w:hideMark/>
          </w:tcPr>
          <w:p w:rsidR="008443FC" w:rsidRPr="008443FC" w:rsidRDefault="008443FC" w:rsidP="008B7FD0">
            <w:pPr>
              <w:tabs>
                <w:tab w:val="left" w:pos="200"/>
              </w:tabs>
              <w:ind w:right="168" w:firstLine="625"/>
              <w:jc w:val="center"/>
              <w:rPr>
                <w:rFonts w:eastAsia="Times New Roman" w:cs="Times New Roman"/>
                <w:b/>
                <w:bCs/>
                <w:color w:val="000000"/>
                <w:sz w:val="24"/>
                <w:szCs w:val="28"/>
                <w:lang w:eastAsia="ru-RU"/>
              </w:rPr>
            </w:pPr>
            <w:r w:rsidRPr="008443FC">
              <w:rPr>
                <w:rFonts w:eastAsia="Times New Roman" w:cs="Times New Roman"/>
                <w:b/>
                <w:bCs/>
                <w:color w:val="000000"/>
                <w:sz w:val="24"/>
                <w:szCs w:val="28"/>
                <w:lang w:eastAsia="ru-RU"/>
              </w:rPr>
              <w:t>Количество РНС</w:t>
            </w:r>
          </w:p>
        </w:tc>
        <w:tc>
          <w:tcPr>
            <w:tcW w:w="854" w:type="pct"/>
            <w:tcBorders>
              <w:top w:val="single" w:sz="4" w:space="0" w:color="auto"/>
              <w:left w:val="nil"/>
              <w:bottom w:val="single" w:sz="4" w:space="0" w:color="auto"/>
              <w:right w:val="single" w:sz="4" w:space="0" w:color="auto"/>
            </w:tcBorders>
            <w:shd w:val="clear" w:color="auto" w:fill="auto"/>
            <w:vAlign w:val="center"/>
          </w:tcPr>
          <w:p w:rsidR="008443FC" w:rsidRPr="008443FC" w:rsidRDefault="008443FC" w:rsidP="008B7FD0">
            <w:pPr>
              <w:ind w:firstLine="147"/>
              <w:jc w:val="center"/>
              <w:rPr>
                <w:rFonts w:eastAsia="Times New Roman" w:cs="Times New Roman"/>
                <w:b/>
                <w:bCs/>
                <w:color w:val="000000"/>
                <w:sz w:val="24"/>
                <w:szCs w:val="28"/>
                <w:lang w:eastAsia="ru-RU"/>
              </w:rPr>
            </w:pPr>
            <w:r w:rsidRPr="008443FC">
              <w:rPr>
                <w:rFonts w:eastAsia="Times New Roman" w:cs="Times New Roman"/>
                <w:b/>
                <w:bCs/>
                <w:color w:val="000000"/>
                <w:sz w:val="24"/>
                <w:szCs w:val="28"/>
                <w:lang w:eastAsia="ru-RU"/>
              </w:rPr>
              <w:t>Количество РНС</w:t>
            </w:r>
          </w:p>
        </w:tc>
      </w:tr>
      <w:tr w:rsidR="008443FC" w:rsidRPr="008443FC" w:rsidTr="008B7FD0">
        <w:trPr>
          <w:trHeight w:val="288"/>
        </w:trPr>
        <w:tc>
          <w:tcPr>
            <w:tcW w:w="302" w:type="pct"/>
            <w:tcBorders>
              <w:top w:val="nil"/>
              <w:left w:val="single" w:sz="4" w:space="0" w:color="auto"/>
              <w:bottom w:val="single" w:sz="4" w:space="0" w:color="auto"/>
              <w:right w:val="single" w:sz="4" w:space="0" w:color="auto"/>
            </w:tcBorders>
            <w:shd w:val="clear" w:color="auto" w:fill="auto"/>
            <w:noWrap/>
            <w:vAlign w:val="center"/>
          </w:tcPr>
          <w:p w:rsidR="008443FC" w:rsidRPr="008443FC" w:rsidRDefault="008443FC" w:rsidP="008B7FD0">
            <w:pPr>
              <w:pStyle w:val="a3"/>
              <w:numPr>
                <w:ilvl w:val="0"/>
                <w:numId w:val="9"/>
              </w:numPr>
              <w:ind w:firstLine="709"/>
              <w:jc w:val="center"/>
              <w:rPr>
                <w:rFonts w:eastAsia="Times New Roman" w:cs="Times New Roman"/>
                <w:color w:val="000000"/>
                <w:sz w:val="24"/>
                <w:szCs w:val="28"/>
                <w:lang w:eastAsia="ru-RU"/>
              </w:rPr>
            </w:pPr>
          </w:p>
        </w:tc>
        <w:tc>
          <w:tcPr>
            <w:tcW w:w="2363" w:type="pct"/>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ind w:firstLine="110"/>
              <w:rPr>
                <w:rFonts w:cs="Times New Roman"/>
                <w:color w:val="000000"/>
                <w:sz w:val="24"/>
                <w:szCs w:val="28"/>
              </w:rPr>
            </w:pPr>
            <w:proofErr w:type="spellStart"/>
            <w:r w:rsidRPr="008443FC">
              <w:rPr>
                <w:rFonts w:cs="Times New Roman"/>
                <w:color w:val="000000"/>
                <w:sz w:val="24"/>
                <w:szCs w:val="28"/>
              </w:rPr>
              <w:t>Бокситогорский</w:t>
            </w:r>
            <w:proofErr w:type="spellEnd"/>
            <w:r w:rsidRPr="008443FC">
              <w:rPr>
                <w:rFonts w:cs="Times New Roman"/>
                <w:color w:val="000000"/>
                <w:sz w:val="24"/>
                <w:szCs w:val="28"/>
              </w:rPr>
              <w:t xml:space="preserve"> муниципальный район</w:t>
            </w:r>
          </w:p>
        </w:tc>
        <w:tc>
          <w:tcPr>
            <w:tcW w:w="1481" w:type="pct"/>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tabs>
                <w:tab w:val="left" w:pos="200"/>
              </w:tabs>
              <w:ind w:left="-703" w:right="168" w:firstLine="625"/>
              <w:jc w:val="center"/>
              <w:rPr>
                <w:rFonts w:cs="Times New Roman"/>
                <w:color w:val="000000"/>
                <w:sz w:val="24"/>
                <w:szCs w:val="28"/>
              </w:rPr>
            </w:pPr>
            <w:r w:rsidRPr="008443FC">
              <w:rPr>
                <w:rFonts w:cs="Times New Roman"/>
                <w:color w:val="000000"/>
                <w:sz w:val="24"/>
                <w:szCs w:val="28"/>
              </w:rPr>
              <w:t>1</w:t>
            </w:r>
          </w:p>
        </w:tc>
        <w:tc>
          <w:tcPr>
            <w:tcW w:w="854" w:type="pct"/>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ind w:hanging="25"/>
              <w:jc w:val="center"/>
              <w:rPr>
                <w:rFonts w:cs="Times New Roman"/>
                <w:color w:val="000000"/>
                <w:sz w:val="24"/>
                <w:szCs w:val="28"/>
              </w:rPr>
            </w:pPr>
            <w:r w:rsidRPr="008443FC">
              <w:rPr>
                <w:rFonts w:cs="Times New Roman"/>
                <w:color w:val="000000"/>
                <w:sz w:val="24"/>
                <w:szCs w:val="28"/>
              </w:rPr>
              <w:t>-</w:t>
            </w:r>
          </w:p>
        </w:tc>
      </w:tr>
      <w:tr w:rsidR="008443FC" w:rsidRPr="008443FC" w:rsidTr="008B7FD0">
        <w:trPr>
          <w:trHeight w:val="288"/>
        </w:trPr>
        <w:tc>
          <w:tcPr>
            <w:tcW w:w="302" w:type="pct"/>
            <w:tcBorders>
              <w:top w:val="nil"/>
              <w:left w:val="single" w:sz="4" w:space="0" w:color="auto"/>
              <w:bottom w:val="single" w:sz="4" w:space="0" w:color="auto"/>
              <w:right w:val="single" w:sz="4" w:space="0" w:color="auto"/>
            </w:tcBorders>
            <w:shd w:val="clear" w:color="auto" w:fill="auto"/>
            <w:noWrap/>
            <w:vAlign w:val="center"/>
          </w:tcPr>
          <w:p w:rsidR="008443FC" w:rsidRPr="008443FC" w:rsidRDefault="008443FC" w:rsidP="008B7FD0">
            <w:pPr>
              <w:pStyle w:val="a3"/>
              <w:numPr>
                <w:ilvl w:val="0"/>
                <w:numId w:val="9"/>
              </w:numPr>
              <w:ind w:firstLine="709"/>
              <w:jc w:val="center"/>
              <w:rPr>
                <w:rFonts w:eastAsia="Times New Roman" w:cs="Times New Roman"/>
                <w:color w:val="000000"/>
                <w:sz w:val="24"/>
                <w:szCs w:val="28"/>
                <w:lang w:eastAsia="ru-RU"/>
              </w:rPr>
            </w:pPr>
          </w:p>
        </w:tc>
        <w:tc>
          <w:tcPr>
            <w:tcW w:w="2363" w:type="pct"/>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ind w:firstLine="110"/>
              <w:rPr>
                <w:rFonts w:cs="Times New Roman"/>
                <w:color w:val="000000"/>
                <w:sz w:val="24"/>
                <w:szCs w:val="28"/>
              </w:rPr>
            </w:pPr>
            <w:proofErr w:type="spellStart"/>
            <w:r w:rsidRPr="008443FC">
              <w:rPr>
                <w:rFonts w:cs="Times New Roman"/>
                <w:color w:val="000000"/>
                <w:sz w:val="24"/>
                <w:szCs w:val="28"/>
              </w:rPr>
              <w:t>Волховский</w:t>
            </w:r>
            <w:proofErr w:type="spellEnd"/>
            <w:r w:rsidRPr="008443FC">
              <w:rPr>
                <w:rFonts w:cs="Times New Roman"/>
                <w:color w:val="000000"/>
                <w:sz w:val="24"/>
                <w:szCs w:val="28"/>
              </w:rPr>
              <w:t xml:space="preserve"> муниципальный район</w:t>
            </w:r>
          </w:p>
        </w:tc>
        <w:tc>
          <w:tcPr>
            <w:tcW w:w="1481" w:type="pct"/>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tabs>
                <w:tab w:val="left" w:pos="200"/>
              </w:tabs>
              <w:ind w:left="-703" w:right="168" w:firstLine="625"/>
              <w:jc w:val="center"/>
              <w:rPr>
                <w:rFonts w:cs="Times New Roman"/>
                <w:color w:val="000000"/>
                <w:sz w:val="24"/>
                <w:szCs w:val="28"/>
              </w:rPr>
            </w:pPr>
            <w:r w:rsidRPr="008443FC">
              <w:rPr>
                <w:rFonts w:cs="Times New Roman"/>
                <w:color w:val="000000"/>
                <w:sz w:val="24"/>
                <w:szCs w:val="28"/>
              </w:rPr>
              <w:t>3</w:t>
            </w:r>
          </w:p>
        </w:tc>
        <w:tc>
          <w:tcPr>
            <w:tcW w:w="854" w:type="pct"/>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ind w:hanging="25"/>
              <w:jc w:val="center"/>
              <w:rPr>
                <w:rFonts w:cs="Times New Roman"/>
                <w:color w:val="000000"/>
                <w:sz w:val="24"/>
                <w:szCs w:val="28"/>
              </w:rPr>
            </w:pPr>
            <w:r w:rsidRPr="008443FC">
              <w:rPr>
                <w:rFonts w:cs="Times New Roman"/>
                <w:color w:val="000000"/>
                <w:sz w:val="24"/>
                <w:szCs w:val="28"/>
              </w:rPr>
              <w:t>3</w:t>
            </w:r>
          </w:p>
        </w:tc>
      </w:tr>
      <w:tr w:rsidR="008443FC" w:rsidRPr="008443FC" w:rsidTr="008B7FD0">
        <w:trPr>
          <w:trHeight w:val="288"/>
        </w:trPr>
        <w:tc>
          <w:tcPr>
            <w:tcW w:w="302" w:type="pct"/>
            <w:tcBorders>
              <w:top w:val="nil"/>
              <w:left w:val="single" w:sz="4" w:space="0" w:color="auto"/>
              <w:bottom w:val="single" w:sz="4" w:space="0" w:color="auto"/>
              <w:right w:val="single" w:sz="4" w:space="0" w:color="auto"/>
            </w:tcBorders>
            <w:shd w:val="clear" w:color="auto" w:fill="auto"/>
            <w:noWrap/>
            <w:vAlign w:val="center"/>
          </w:tcPr>
          <w:p w:rsidR="008443FC" w:rsidRPr="008443FC" w:rsidRDefault="008443FC" w:rsidP="008B7FD0">
            <w:pPr>
              <w:pStyle w:val="a3"/>
              <w:numPr>
                <w:ilvl w:val="0"/>
                <w:numId w:val="9"/>
              </w:numPr>
              <w:ind w:firstLine="709"/>
              <w:jc w:val="center"/>
              <w:rPr>
                <w:rFonts w:eastAsia="Times New Roman" w:cs="Times New Roman"/>
                <w:color w:val="000000"/>
                <w:sz w:val="24"/>
                <w:szCs w:val="28"/>
                <w:lang w:eastAsia="ru-RU"/>
              </w:rPr>
            </w:pPr>
          </w:p>
        </w:tc>
        <w:tc>
          <w:tcPr>
            <w:tcW w:w="2363" w:type="pct"/>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ind w:firstLine="110"/>
              <w:rPr>
                <w:rFonts w:cs="Times New Roman"/>
                <w:color w:val="000000"/>
                <w:sz w:val="24"/>
                <w:szCs w:val="28"/>
              </w:rPr>
            </w:pPr>
            <w:proofErr w:type="spellStart"/>
            <w:r w:rsidRPr="008443FC">
              <w:rPr>
                <w:rFonts w:cs="Times New Roman"/>
                <w:color w:val="000000"/>
                <w:sz w:val="24"/>
                <w:szCs w:val="28"/>
              </w:rPr>
              <w:t>Волососовский</w:t>
            </w:r>
            <w:proofErr w:type="spellEnd"/>
            <w:r w:rsidRPr="008443FC">
              <w:rPr>
                <w:rFonts w:cs="Times New Roman"/>
                <w:color w:val="000000"/>
                <w:sz w:val="24"/>
                <w:szCs w:val="28"/>
              </w:rPr>
              <w:t xml:space="preserve"> муниципальный район</w:t>
            </w:r>
          </w:p>
        </w:tc>
        <w:tc>
          <w:tcPr>
            <w:tcW w:w="1481" w:type="pct"/>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tabs>
                <w:tab w:val="left" w:pos="200"/>
              </w:tabs>
              <w:ind w:left="-703" w:right="168" w:firstLine="625"/>
              <w:jc w:val="center"/>
              <w:rPr>
                <w:rFonts w:cs="Times New Roman"/>
                <w:color w:val="000000"/>
                <w:sz w:val="24"/>
                <w:szCs w:val="28"/>
              </w:rPr>
            </w:pPr>
            <w:r w:rsidRPr="008443FC">
              <w:rPr>
                <w:rFonts w:cs="Times New Roman"/>
                <w:color w:val="000000"/>
                <w:sz w:val="24"/>
                <w:szCs w:val="28"/>
              </w:rPr>
              <w:t>-</w:t>
            </w:r>
          </w:p>
        </w:tc>
        <w:tc>
          <w:tcPr>
            <w:tcW w:w="854" w:type="pct"/>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ind w:hanging="25"/>
              <w:jc w:val="center"/>
              <w:rPr>
                <w:rFonts w:cs="Times New Roman"/>
                <w:color w:val="000000"/>
                <w:sz w:val="24"/>
                <w:szCs w:val="28"/>
              </w:rPr>
            </w:pPr>
            <w:r w:rsidRPr="008443FC">
              <w:rPr>
                <w:rFonts w:cs="Times New Roman"/>
                <w:color w:val="000000"/>
                <w:sz w:val="24"/>
                <w:szCs w:val="28"/>
              </w:rPr>
              <w:t>-</w:t>
            </w:r>
          </w:p>
        </w:tc>
      </w:tr>
      <w:tr w:rsidR="008443FC" w:rsidRPr="008443FC" w:rsidTr="008B7FD0">
        <w:trPr>
          <w:trHeight w:val="288"/>
        </w:trPr>
        <w:tc>
          <w:tcPr>
            <w:tcW w:w="302" w:type="pct"/>
            <w:tcBorders>
              <w:top w:val="nil"/>
              <w:left w:val="single" w:sz="4" w:space="0" w:color="auto"/>
              <w:bottom w:val="single" w:sz="4" w:space="0" w:color="auto"/>
              <w:right w:val="single" w:sz="4" w:space="0" w:color="auto"/>
            </w:tcBorders>
            <w:shd w:val="clear" w:color="auto" w:fill="auto"/>
            <w:noWrap/>
            <w:vAlign w:val="center"/>
          </w:tcPr>
          <w:p w:rsidR="008443FC" w:rsidRPr="008443FC" w:rsidRDefault="008443FC" w:rsidP="008B7FD0">
            <w:pPr>
              <w:pStyle w:val="a3"/>
              <w:numPr>
                <w:ilvl w:val="0"/>
                <w:numId w:val="9"/>
              </w:numPr>
              <w:ind w:firstLine="709"/>
              <w:jc w:val="center"/>
              <w:rPr>
                <w:rFonts w:eastAsia="Times New Roman" w:cs="Times New Roman"/>
                <w:color w:val="000000"/>
                <w:sz w:val="24"/>
                <w:szCs w:val="28"/>
                <w:lang w:eastAsia="ru-RU"/>
              </w:rPr>
            </w:pPr>
          </w:p>
        </w:tc>
        <w:tc>
          <w:tcPr>
            <w:tcW w:w="2363" w:type="pct"/>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ind w:firstLine="110"/>
              <w:rPr>
                <w:rFonts w:cs="Times New Roman"/>
                <w:color w:val="000000"/>
                <w:sz w:val="24"/>
                <w:szCs w:val="28"/>
              </w:rPr>
            </w:pPr>
            <w:r w:rsidRPr="008443FC">
              <w:rPr>
                <w:rFonts w:cs="Times New Roman"/>
                <w:color w:val="000000"/>
                <w:sz w:val="24"/>
                <w:szCs w:val="28"/>
              </w:rPr>
              <w:t>Всеволожский муниципальный район</w:t>
            </w:r>
          </w:p>
        </w:tc>
        <w:tc>
          <w:tcPr>
            <w:tcW w:w="1481" w:type="pct"/>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tabs>
                <w:tab w:val="left" w:pos="200"/>
              </w:tabs>
              <w:ind w:left="-703" w:right="168" w:firstLine="625"/>
              <w:jc w:val="center"/>
              <w:rPr>
                <w:rFonts w:cs="Times New Roman"/>
                <w:color w:val="000000"/>
                <w:sz w:val="24"/>
                <w:szCs w:val="28"/>
              </w:rPr>
            </w:pPr>
            <w:r w:rsidRPr="008443FC">
              <w:rPr>
                <w:rFonts w:cs="Times New Roman"/>
                <w:color w:val="000000"/>
                <w:sz w:val="24"/>
                <w:szCs w:val="28"/>
              </w:rPr>
              <w:t>91</w:t>
            </w:r>
          </w:p>
        </w:tc>
        <w:tc>
          <w:tcPr>
            <w:tcW w:w="854" w:type="pct"/>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ind w:hanging="25"/>
              <w:jc w:val="center"/>
              <w:rPr>
                <w:rFonts w:cs="Times New Roman"/>
                <w:color w:val="000000"/>
                <w:sz w:val="24"/>
                <w:szCs w:val="28"/>
              </w:rPr>
            </w:pPr>
            <w:r w:rsidRPr="008443FC">
              <w:rPr>
                <w:rFonts w:cs="Times New Roman"/>
                <w:color w:val="000000"/>
                <w:sz w:val="24"/>
                <w:szCs w:val="28"/>
              </w:rPr>
              <w:t>64</w:t>
            </w:r>
          </w:p>
        </w:tc>
      </w:tr>
      <w:tr w:rsidR="008443FC" w:rsidRPr="008443FC" w:rsidTr="008B7FD0">
        <w:trPr>
          <w:trHeight w:val="288"/>
        </w:trPr>
        <w:tc>
          <w:tcPr>
            <w:tcW w:w="302" w:type="pct"/>
            <w:tcBorders>
              <w:top w:val="nil"/>
              <w:left w:val="single" w:sz="4" w:space="0" w:color="auto"/>
              <w:bottom w:val="single" w:sz="4" w:space="0" w:color="auto"/>
              <w:right w:val="single" w:sz="4" w:space="0" w:color="auto"/>
            </w:tcBorders>
            <w:shd w:val="clear" w:color="auto" w:fill="auto"/>
            <w:noWrap/>
            <w:vAlign w:val="center"/>
          </w:tcPr>
          <w:p w:rsidR="008443FC" w:rsidRPr="008443FC" w:rsidRDefault="008443FC" w:rsidP="008B7FD0">
            <w:pPr>
              <w:pStyle w:val="a3"/>
              <w:numPr>
                <w:ilvl w:val="0"/>
                <w:numId w:val="9"/>
              </w:numPr>
              <w:ind w:firstLine="709"/>
              <w:jc w:val="center"/>
              <w:rPr>
                <w:rFonts w:eastAsia="Times New Roman" w:cs="Times New Roman"/>
                <w:color w:val="000000"/>
                <w:sz w:val="24"/>
                <w:szCs w:val="28"/>
                <w:lang w:eastAsia="ru-RU"/>
              </w:rPr>
            </w:pPr>
          </w:p>
        </w:tc>
        <w:tc>
          <w:tcPr>
            <w:tcW w:w="2363" w:type="pct"/>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ind w:firstLine="110"/>
              <w:rPr>
                <w:rFonts w:cs="Times New Roman"/>
                <w:color w:val="000000"/>
                <w:sz w:val="24"/>
                <w:szCs w:val="28"/>
              </w:rPr>
            </w:pPr>
            <w:r w:rsidRPr="008443FC">
              <w:rPr>
                <w:rFonts w:cs="Times New Roman"/>
                <w:color w:val="000000"/>
                <w:sz w:val="24"/>
                <w:szCs w:val="28"/>
              </w:rPr>
              <w:t>Выборгский муниципальный район</w:t>
            </w:r>
          </w:p>
        </w:tc>
        <w:tc>
          <w:tcPr>
            <w:tcW w:w="1481" w:type="pct"/>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tabs>
                <w:tab w:val="left" w:pos="200"/>
              </w:tabs>
              <w:ind w:left="-703" w:right="168" w:firstLine="625"/>
              <w:jc w:val="center"/>
              <w:rPr>
                <w:rFonts w:cs="Times New Roman"/>
                <w:color w:val="000000"/>
                <w:sz w:val="24"/>
                <w:szCs w:val="28"/>
              </w:rPr>
            </w:pPr>
            <w:r w:rsidRPr="008443FC">
              <w:rPr>
                <w:rFonts w:cs="Times New Roman"/>
                <w:color w:val="000000"/>
                <w:sz w:val="24"/>
                <w:szCs w:val="28"/>
              </w:rPr>
              <w:t>7</w:t>
            </w:r>
          </w:p>
        </w:tc>
        <w:tc>
          <w:tcPr>
            <w:tcW w:w="854" w:type="pct"/>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ind w:hanging="25"/>
              <w:jc w:val="center"/>
              <w:rPr>
                <w:rFonts w:cs="Times New Roman"/>
                <w:color w:val="000000"/>
                <w:sz w:val="24"/>
                <w:szCs w:val="28"/>
              </w:rPr>
            </w:pPr>
            <w:r w:rsidRPr="008443FC">
              <w:rPr>
                <w:rFonts w:cs="Times New Roman"/>
                <w:color w:val="000000"/>
                <w:sz w:val="24"/>
                <w:szCs w:val="28"/>
              </w:rPr>
              <w:t>8</w:t>
            </w:r>
          </w:p>
        </w:tc>
      </w:tr>
      <w:tr w:rsidR="008443FC" w:rsidRPr="008443FC" w:rsidTr="008B7FD0">
        <w:trPr>
          <w:trHeight w:val="288"/>
        </w:trPr>
        <w:tc>
          <w:tcPr>
            <w:tcW w:w="302" w:type="pct"/>
            <w:tcBorders>
              <w:top w:val="nil"/>
              <w:left w:val="single" w:sz="4" w:space="0" w:color="auto"/>
              <w:bottom w:val="single" w:sz="4" w:space="0" w:color="auto"/>
              <w:right w:val="single" w:sz="4" w:space="0" w:color="auto"/>
            </w:tcBorders>
            <w:shd w:val="clear" w:color="auto" w:fill="auto"/>
            <w:noWrap/>
            <w:vAlign w:val="center"/>
          </w:tcPr>
          <w:p w:rsidR="008443FC" w:rsidRPr="008443FC" w:rsidRDefault="008443FC" w:rsidP="008B7FD0">
            <w:pPr>
              <w:pStyle w:val="a3"/>
              <w:numPr>
                <w:ilvl w:val="0"/>
                <w:numId w:val="9"/>
              </w:numPr>
              <w:ind w:firstLine="709"/>
              <w:jc w:val="center"/>
              <w:rPr>
                <w:rFonts w:eastAsia="Times New Roman" w:cs="Times New Roman"/>
                <w:color w:val="000000"/>
                <w:sz w:val="24"/>
                <w:szCs w:val="28"/>
                <w:lang w:eastAsia="ru-RU"/>
              </w:rPr>
            </w:pPr>
          </w:p>
        </w:tc>
        <w:tc>
          <w:tcPr>
            <w:tcW w:w="2363" w:type="pct"/>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ind w:firstLine="110"/>
              <w:rPr>
                <w:rFonts w:cs="Times New Roman"/>
                <w:color w:val="000000"/>
                <w:sz w:val="24"/>
                <w:szCs w:val="28"/>
              </w:rPr>
            </w:pPr>
            <w:r w:rsidRPr="008443FC">
              <w:rPr>
                <w:rFonts w:cs="Times New Roman"/>
                <w:color w:val="000000"/>
                <w:sz w:val="24"/>
                <w:szCs w:val="28"/>
              </w:rPr>
              <w:t>Гатчинский муниципальный район</w:t>
            </w:r>
          </w:p>
        </w:tc>
        <w:tc>
          <w:tcPr>
            <w:tcW w:w="1481" w:type="pct"/>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tabs>
                <w:tab w:val="left" w:pos="200"/>
              </w:tabs>
              <w:ind w:left="-703" w:right="168" w:firstLine="625"/>
              <w:jc w:val="center"/>
              <w:rPr>
                <w:rFonts w:cs="Times New Roman"/>
                <w:color w:val="000000"/>
                <w:sz w:val="24"/>
                <w:szCs w:val="28"/>
              </w:rPr>
            </w:pPr>
            <w:r w:rsidRPr="008443FC">
              <w:rPr>
                <w:rFonts w:cs="Times New Roman"/>
                <w:color w:val="000000"/>
                <w:sz w:val="24"/>
                <w:szCs w:val="28"/>
              </w:rPr>
              <w:t>10</w:t>
            </w:r>
          </w:p>
        </w:tc>
        <w:tc>
          <w:tcPr>
            <w:tcW w:w="854" w:type="pct"/>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ind w:hanging="25"/>
              <w:jc w:val="center"/>
              <w:rPr>
                <w:rFonts w:cs="Times New Roman"/>
                <w:color w:val="000000"/>
                <w:sz w:val="24"/>
                <w:szCs w:val="28"/>
              </w:rPr>
            </w:pPr>
            <w:r w:rsidRPr="008443FC">
              <w:rPr>
                <w:rFonts w:cs="Times New Roman"/>
                <w:color w:val="000000"/>
                <w:sz w:val="24"/>
                <w:szCs w:val="28"/>
              </w:rPr>
              <w:t>11</w:t>
            </w:r>
          </w:p>
        </w:tc>
      </w:tr>
      <w:tr w:rsidR="008443FC" w:rsidRPr="008443FC" w:rsidTr="008B7FD0">
        <w:trPr>
          <w:trHeight w:val="288"/>
        </w:trPr>
        <w:tc>
          <w:tcPr>
            <w:tcW w:w="302" w:type="pct"/>
            <w:tcBorders>
              <w:top w:val="nil"/>
              <w:left w:val="single" w:sz="4" w:space="0" w:color="auto"/>
              <w:bottom w:val="single" w:sz="4" w:space="0" w:color="auto"/>
              <w:right w:val="single" w:sz="4" w:space="0" w:color="auto"/>
            </w:tcBorders>
            <w:shd w:val="clear" w:color="auto" w:fill="auto"/>
            <w:noWrap/>
            <w:vAlign w:val="center"/>
          </w:tcPr>
          <w:p w:rsidR="008443FC" w:rsidRPr="008443FC" w:rsidRDefault="008443FC" w:rsidP="008B7FD0">
            <w:pPr>
              <w:pStyle w:val="a3"/>
              <w:numPr>
                <w:ilvl w:val="0"/>
                <w:numId w:val="9"/>
              </w:numPr>
              <w:ind w:firstLine="709"/>
              <w:jc w:val="center"/>
              <w:rPr>
                <w:rFonts w:eastAsia="Times New Roman" w:cs="Times New Roman"/>
                <w:color w:val="000000"/>
                <w:sz w:val="24"/>
                <w:szCs w:val="28"/>
                <w:lang w:eastAsia="ru-RU"/>
              </w:rPr>
            </w:pPr>
          </w:p>
        </w:tc>
        <w:tc>
          <w:tcPr>
            <w:tcW w:w="2363" w:type="pct"/>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ind w:firstLine="110"/>
              <w:rPr>
                <w:rFonts w:cs="Times New Roman"/>
                <w:color w:val="000000"/>
                <w:sz w:val="24"/>
                <w:szCs w:val="28"/>
              </w:rPr>
            </w:pPr>
            <w:proofErr w:type="spellStart"/>
            <w:r w:rsidRPr="008443FC">
              <w:rPr>
                <w:rFonts w:cs="Times New Roman"/>
                <w:color w:val="000000"/>
                <w:sz w:val="24"/>
                <w:szCs w:val="28"/>
              </w:rPr>
              <w:t>Кингисеппский</w:t>
            </w:r>
            <w:proofErr w:type="spellEnd"/>
            <w:r w:rsidRPr="008443FC">
              <w:rPr>
                <w:rFonts w:cs="Times New Roman"/>
                <w:color w:val="000000"/>
                <w:sz w:val="24"/>
                <w:szCs w:val="28"/>
              </w:rPr>
              <w:t xml:space="preserve"> муниципальный район</w:t>
            </w:r>
          </w:p>
        </w:tc>
        <w:tc>
          <w:tcPr>
            <w:tcW w:w="1481" w:type="pct"/>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tabs>
                <w:tab w:val="left" w:pos="200"/>
              </w:tabs>
              <w:ind w:left="-703" w:right="168" w:firstLine="625"/>
              <w:jc w:val="center"/>
              <w:rPr>
                <w:rFonts w:cs="Times New Roman"/>
                <w:color w:val="000000"/>
                <w:sz w:val="24"/>
                <w:szCs w:val="28"/>
              </w:rPr>
            </w:pPr>
            <w:r w:rsidRPr="008443FC">
              <w:rPr>
                <w:rFonts w:cs="Times New Roman"/>
                <w:color w:val="000000"/>
                <w:sz w:val="24"/>
                <w:szCs w:val="28"/>
              </w:rPr>
              <w:t>12</w:t>
            </w:r>
          </w:p>
        </w:tc>
        <w:tc>
          <w:tcPr>
            <w:tcW w:w="854" w:type="pct"/>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ind w:hanging="25"/>
              <w:jc w:val="center"/>
              <w:rPr>
                <w:rFonts w:cs="Times New Roman"/>
                <w:color w:val="000000"/>
                <w:sz w:val="24"/>
                <w:szCs w:val="28"/>
              </w:rPr>
            </w:pPr>
            <w:r w:rsidRPr="008443FC">
              <w:rPr>
                <w:rFonts w:cs="Times New Roman"/>
                <w:color w:val="000000"/>
                <w:sz w:val="24"/>
                <w:szCs w:val="28"/>
              </w:rPr>
              <w:t>26</w:t>
            </w:r>
          </w:p>
        </w:tc>
      </w:tr>
      <w:tr w:rsidR="008443FC" w:rsidRPr="008443FC" w:rsidTr="008B7FD0">
        <w:trPr>
          <w:trHeight w:val="288"/>
        </w:trPr>
        <w:tc>
          <w:tcPr>
            <w:tcW w:w="302" w:type="pct"/>
            <w:tcBorders>
              <w:top w:val="nil"/>
              <w:left w:val="single" w:sz="4" w:space="0" w:color="auto"/>
              <w:bottom w:val="single" w:sz="4" w:space="0" w:color="auto"/>
              <w:right w:val="single" w:sz="4" w:space="0" w:color="auto"/>
            </w:tcBorders>
            <w:shd w:val="clear" w:color="auto" w:fill="auto"/>
            <w:noWrap/>
            <w:vAlign w:val="center"/>
          </w:tcPr>
          <w:p w:rsidR="008443FC" w:rsidRPr="008443FC" w:rsidRDefault="008443FC" w:rsidP="008B7FD0">
            <w:pPr>
              <w:pStyle w:val="a3"/>
              <w:numPr>
                <w:ilvl w:val="0"/>
                <w:numId w:val="9"/>
              </w:numPr>
              <w:ind w:firstLine="709"/>
              <w:jc w:val="center"/>
              <w:rPr>
                <w:rFonts w:eastAsia="Times New Roman" w:cs="Times New Roman"/>
                <w:color w:val="000000"/>
                <w:sz w:val="24"/>
                <w:szCs w:val="28"/>
                <w:lang w:eastAsia="ru-RU"/>
              </w:rPr>
            </w:pPr>
          </w:p>
        </w:tc>
        <w:tc>
          <w:tcPr>
            <w:tcW w:w="2363" w:type="pct"/>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ind w:firstLine="110"/>
              <w:rPr>
                <w:rFonts w:cs="Times New Roman"/>
                <w:color w:val="000000"/>
                <w:sz w:val="24"/>
                <w:szCs w:val="28"/>
              </w:rPr>
            </w:pPr>
            <w:proofErr w:type="spellStart"/>
            <w:r w:rsidRPr="008443FC">
              <w:rPr>
                <w:rFonts w:cs="Times New Roman"/>
                <w:color w:val="000000"/>
                <w:sz w:val="24"/>
                <w:szCs w:val="28"/>
              </w:rPr>
              <w:t>Киришский</w:t>
            </w:r>
            <w:proofErr w:type="spellEnd"/>
            <w:r w:rsidRPr="008443FC">
              <w:rPr>
                <w:rFonts w:cs="Times New Roman"/>
                <w:color w:val="000000"/>
                <w:sz w:val="24"/>
                <w:szCs w:val="28"/>
              </w:rPr>
              <w:t xml:space="preserve"> муниципальный район</w:t>
            </w:r>
          </w:p>
        </w:tc>
        <w:tc>
          <w:tcPr>
            <w:tcW w:w="1481" w:type="pct"/>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tabs>
                <w:tab w:val="left" w:pos="200"/>
              </w:tabs>
              <w:ind w:left="-703" w:right="168" w:firstLine="625"/>
              <w:jc w:val="center"/>
              <w:rPr>
                <w:rFonts w:cs="Times New Roman"/>
                <w:color w:val="000000"/>
                <w:sz w:val="24"/>
                <w:szCs w:val="28"/>
              </w:rPr>
            </w:pPr>
            <w:r w:rsidRPr="008443FC">
              <w:rPr>
                <w:rFonts w:cs="Times New Roman"/>
                <w:color w:val="000000"/>
                <w:sz w:val="24"/>
                <w:szCs w:val="28"/>
              </w:rPr>
              <w:t>1</w:t>
            </w:r>
          </w:p>
        </w:tc>
        <w:tc>
          <w:tcPr>
            <w:tcW w:w="854" w:type="pct"/>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ind w:hanging="25"/>
              <w:jc w:val="center"/>
              <w:rPr>
                <w:rFonts w:cs="Times New Roman"/>
                <w:color w:val="000000"/>
                <w:sz w:val="24"/>
                <w:szCs w:val="28"/>
              </w:rPr>
            </w:pPr>
            <w:r w:rsidRPr="008443FC">
              <w:rPr>
                <w:rFonts w:cs="Times New Roman"/>
                <w:color w:val="000000"/>
                <w:sz w:val="24"/>
                <w:szCs w:val="28"/>
              </w:rPr>
              <w:t>2</w:t>
            </w:r>
          </w:p>
        </w:tc>
      </w:tr>
      <w:tr w:rsidR="008443FC" w:rsidRPr="008443FC" w:rsidTr="008B7FD0">
        <w:trPr>
          <w:trHeight w:val="288"/>
        </w:trPr>
        <w:tc>
          <w:tcPr>
            <w:tcW w:w="302" w:type="pct"/>
            <w:tcBorders>
              <w:top w:val="nil"/>
              <w:left w:val="single" w:sz="4" w:space="0" w:color="auto"/>
              <w:bottom w:val="single" w:sz="4" w:space="0" w:color="auto"/>
              <w:right w:val="single" w:sz="4" w:space="0" w:color="auto"/>
            </w:tcBorders>
            <w:shd w:val="clear" w:color="auto" w:fill="auto"/>
            <w:noWrap/>
            <w:vAlign w:val="center"/>
          </w:tcPr>
          <w:p w:rsidR="008443FC" w:rsidRPr="008443FC" w:rsidRDefault="008443FC" w:rsidP="008B7FD0">
            <w:pPr>
              <w:pStyle w:val="a3"/>
              <w:numPr>
                <w:ilvl w:val="0"/>
                <w:numId w:val="9"/>
              </w:numPr>
              <w:ind w:firstLine="709"/>
              <w:jc w:val="center"/>
              <w:rPr>
                <w:rFonts w:eastAsia="Times New Roman" w:cs="Times New Roman"/>
                <w:color w:val="000000"/>
                <w:sz w:val="24"/>
                <w:szCs w:val="28"/>
                <w:lang w:eastAsia="ru-RU"/>
              </w:rPr>
            </w:pPr>
          </w:p>
        </w:tc>
        <w:tc>
          <w:tcPr>
            <w:tcW w:w="2363" w:type="pct"/>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ind w:firstLine="110"/>
              <w:rPr>
                <w:rFonts w:cs="Times New Roman"/>
                <w:color w:val="000000"/>
                <w:sz w:val="24"/>
                <w:szCs w:val="28"/>
              </w:rPr>
            </w:pPr>
            <w:r w:rsidRPr="008443FC">
              <w:rPr>
                <w:rFonts w:cs="Times New Roman"/>
                <w:color w:val="000000"/>
                <w:sz w:val="24"/>
                <w:szCs w:val="28"/>
              </w:rPr>
              <w:t>Кировский муниципальный район</w:t>
            </w:r>
          </w:p>
        </w:tc>
        <w:tc>
          <w:tcPr>
            <w:tcW w:w="1481" w:type="pct"/>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tabs>
                <w:tab w:val="left" w:pos="200"/>
              </w:tabs>
              <w:ind w:left="-703" w:right="168" w:firstLine="625"/>
              <w:jc w:val="center"/>
              <w:rPr>
                <w:rFonts w:cs="Times New Roman"/>
                <w:color w:val="000000"/>
                <w:sz w:val="24"/>
                <w:szCs w:val="28"/>
              </w:rPr>
            </w:pPr>
            <w:r w:rsidRPr="008443FC">
              <w:rPr>
                <w:rFonts w:cs="Times New Roman"/>
                <w:color w:val="000000"/>
                <w:sz w:val="24"/>
                <w:szCs w:val="28"/>
              </w:rPr>
              <w:t>3</w:t>
            </w:r>
          </w:p>
        </w:tc>
        <w:tc>
          <w:tcPr>
            <w:tcW w:w="854" w:type="pct"/>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ind w:hanging="25"/>
              <w:jc w:val="center"/>
              <w:rPr>
                <w:rFonts w:cs="Times New Roman"/>
                <w:color w:val="000000"/>
                <w:sz w:val="24"/>
                <w:szCs w:val="28"/>
              </w:rPr>
            </w:pPr>
            <w:r w:rsidRPr="008443FC">
              <w:rPr>
                <w:rFonts w:cs="Times New Roman"/>
                <w:color w:val="000000"/>
                <w:sz w:val="24"/>
                <w:szCs w:val="28"/>
              </w:rPr>
              <w:t>2</w:t>
            </w:r>
          </w:p>
        </w:tc>
      </w:tr>
      <w:tr w:rsidR="008443FC" w:rsidRPr="008443FC" w:rsidTr="008B7FD0">
        <w:trPr>
          <w:trHeight w:val="288"/>
        </w:trPr>
        <w:tc>
          <w:tcPr>
            <w:tcW w:w="302" w:type="pct"/>
            <w:tcBorders>
              <w:top w:val="nil"/>
              <w:left w:val="single" w:sz="4" w:space="0" w:color="auto"/>
              <w:bottom w:val="single" w:sz="4" w:space="0" w:color="auto"/>
              <w:right w:val="single" w:sz="4" w:space="0" w:color="auto"/>
            </w:tcBorders>
            <w:shd w:val="clear" w:color="auto" w:fill="auto"/>
            <w:noWrap/>
            <w:vAlign w:val="center"/>
          </w:tcPr>
          <w:p w:rsidR="008443FC" w:rsidRPr="008443FC" w:rsidRDefault="008443FC" w:rsidP="008B7FD0">
            <w:pPr>
              <w:pStyle w:val="a3"/>
              <w:numPr>
                <w:ilvl w:val="0"/>
                <w:numId w:val="9"/>
              </w:numPr>
              <w:ind w:firstLine="709"/>
              <w:jc w:val="center"/>
              <w:rPr>
                <w:rFonts w:eastAsia="Times New Roman" w:cs="Times New Roman"/>
                <w:color w:val="000000"/>
                <w:sz w:val="24"/>
                <w:szCs w:val="28"/>
                <w:lang w:eastAsia="ru-RU"/>
              </w:rPr>
            </w:pPr>
          </w:p>
        </w:tc>
        <w:tc>
          <w:tcPr>
            <w:tcW w:w="2363" w:type="pct"/>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ind w:firstLine="110"/>
              <w:rPr>
                <w:rFonts w:cs="Times New Roman"/>
                <w:color w:val="000000"/>
                <w:sz w:val="24"/>
                <w:szCs w:val="28"/>
              </w:rPr>
            </w:pPr>
            <w:proofErr w:type="spellStart"/>
            <w:r w:rsidRPr="008443FC">
              <w:rPr>
                <w:rFonts w:cs="Times New Roman"/>
                <w:color w:val="000000"/>
                <w:sz w:val="24"/>
                <w:szCs w:val="28"/>
              </w:rPr>
              <w:t>Лодейнопольский</w:t>
            </w:r>
            <w:proofErr w:type="spellEnd"/>
            <w:r w:rsidRPr="008443FC">
              <w:rPr>
                <w:rFonts w:cs="Times New Roman"/>
                <w:color w:val="000000"/>
                <w:sz w:val="24"/>
                <w:szCs w:val="28"/>
              </w:rPr>
              <w:t xml:space="preserve"> муниципальный район</w:t>
            </w:r>
          </w:p>
        </w:tc>
        <w:tc>
          <w:tcPr>
            <w:tcW w:w="1481" w:type="pct"/>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tabs>
                <w:tab w:val="left" w:pos="200"/>
              </w:tabs>
              <w:ind w:left="-703" w:right="168" w:firstLine="625"/>
              <w:jc w:val="center"/>
              <w:rPr>
                <w:rFonts w:cs="Times New Roman"/>
                <w:color w:val="000000"/>
                <w:sz w:val="24"/>
                <w:szCs w:val="28"/>
              </w:rPr>
            </w:pPr>
            <w:r w:rsidRPr="008443FC">
              <w:rPr>
                <w:rFonts w:cs="Times New Roman"/>
                <w:color w:val="000000"/>
                <w:sz w:val="24"/>
                <w:szCs w:val="28"/>
              </w:rPr>
              <w:t>-</w:t>
            </w:r>
          </w:p>
        </w:tc>
        <w:tc>
          <w:tcPr>
            <w:tcW w:w="854" w:type="pct"/>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ind w:firstLine="0"/>
              <w:jc w:val="center"/>
              <w:rPr>
                <w:rFonts w:cs="Times New Roman"/>
                <w:color w:val="000000"/>
                <w:sz w:val="24"/>
                <w:szCs w:val="28"/>
              </w:rPr>
            </w:pPr>
            <w:r w:rsidRPr="008443FC">
              <w:rPr>
                <w:rFonts w:cs="Times New Roman"/>
                <w:color w:val="000000"/>
                <w:sz w:val="24"/>
                <w:szCs w:val="28"/>
              </w:rPr>
              <w:t>1</w:t>
            </w:r>
          </w:p>
        </w:tc>
      </w:tr>
      <w:tr w:rsidR="008443FC" w:rsidRPr="008443FC" w:rsidTr="008B7FD0">
        <w:trPr>
          <w:trHeight w:val="288"/>
        </w:trPr>
        <w:tc>
          <w:tcPr>
            <w:tcW w:w="302" w:type="pct"/>
            <w:tcBorders>
              <w:top w:val="nil"/>
              <w:left w:val="single" w:sz="4" w:space="0" w:color="auto"/>
              <w:bottom w:val="single" w:sz="4" w:space="0" w:color="auto"/>
              <w:right w:val="single" w:sz="4" w:space="0" w:color="auto"/>
            </w:tcBorders>
            <w:shd w:val="clear" w:color="auto" w:fill="auto"/>
            <w:noWrap/>
            <w:vAlign w:val="center"/>
          </w:tcPr>
          <w:p w:rsidR="008443FC" w:rsidRPr="008443FC" w:rsidRDefault="008443FC" w:rsidP="008B7FD0">
            <w:pPr>
              <w:pStyle w:val="a3"/>
              <w:numPr>
                <w:ilvl w:val="0"/>
                <w:numId w:val="9"/>
              </w:numPr>
              <w:ind w:firstLine="709"/>
              <w:jc w:val="center"/>
              <w:rPr>
                <w:rFonts w:eastAsia="Times New Roman" w:cs="Times New Roman"/>
                <w:color w:val="000000"/>
                <w:sz w:val="24"/>
                <w:szCs w:val="28"/>
                <w:lang w:eastAsia="ru-RU"/>
              </w:rPr>
            </w:pPr>
          </w:p>
        </w:tc>
        <w:tc>
          <w:tcPr>
            <w:tcW w:w="2363" w:type="pct"/>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ind w:firstLine="110"/>
              <w:rPr>
                <w:rFonts w:cs="Times New Roman"/>
                <w:color w:val="000000"/>
                <w:sz w:val="24"/>
                <w:szCs w:val="28"/>
              </w:rPr>
            </w:pPr>
            <w:r w:rsidRPr="008443FC">
              <w:rPr>
                <w:rFonts w:cs="Times New Roman"/>
                <w:color w:val="000000"/>
                <w:sz w:val="24"/>
                <w:szCs w:val="28"/>
              </w:rPr>
              <w:t>Ломоносовский муниципальный район</w:t>
            </w:r>
          </w:p>
        </w:tc>
        <w:tc>
          <w:tcPr>
            <w:tcW w:w="1481" w:type="pct"/>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tabs>
                <w:tab w:val="left" w:pos="200"/>
              </w:tabs>
              <w:ind w:left="-703" w:right="168" w:firstLine="625"/>
              <w:jc w:val="center"/>
              <w:rPr>
                <w:rFonts w:cs="Times New Roman"/>
                <w:color w:val="000000"/>
                <w:sz w:val="24"/>
                <w:szCs w:val="28"/>
              </w:rPr>
            </w:pPr>
            <w:r w:rsidRPr="008443FC">
              <w:rPr>
                <w:rFonts w:cs="Times New Roman"/>
                <w:color w:val="000000"/>
                <w:sz w:val="24"/>
                <w:szCs w:val="28"/>
              </w:rPr>
              <w:t>40</w:t>
            </w:r>
          </w:p>
        </w:tc>
        <w:tc>
          <w:tcPr>
            <w:tcW w:w="854" w:type="pct"/>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ind w:firstLine="113"/>
              <w:jc w:val="center"/>
              <w:rPr>
                <w:rFonts w:cs="Times New Roman"/>
                <w:color w:val="000000"/>
                <w:sz w:val="24"/>
                <w:szCs w:val="28"/>
              </w:rPr>
            </w:pPr>
            <w:r w:rsidRPr="008443FC">
              <w:rPr>
                <w:rFonts w:cs="Times New Roman"/>
                <w:color w:val="000000"/>
                <w:sz w:val="24"/>
                <w:szCs w:val="28"/>
              </w:rPr>
              <w:t>30</w:t>
            </w:r>
          </w:p>
        </w:tc>
      </w:tr>
      <w:tr w:rsidR="008443FC" w:rsidRPr="008443FC" w:rsidTr="008B7FD0">
        <w:trPr>
          <w:trHeight w:val="288"/>
        </w:trPr>
        <w:tc>
          <w:tcPr>
            <w:tcW w:w="302" w:type="pct"/>
            <w:tcBorders>
              <w:top w:val="nil"/>
              <w:left w:val="single" w:sz="4" w:space="0" w:color="auto"/>
              <w:bottom w:val="single" w:sz="4" w:space="0" w:color="auto"/>
              <w:right w:val="single" w:sz="4" w:space="0" w:color="auto"/>
            </w:tcBorders>
            <w:shd w:val="clear" w:color="auto" w:fill="auto"/>
            <w:noWrap/>
            <w:vAlign w:val="center"/>
          </w:tcPr>
          <w:p w:rsidR="008443FC" w:rsidRPr="008443FC" w:rsidRDefault="008443FC" w:rsidP="008B7FD0">
            <w:pPr>
              <w:pStyle w:val="a3"/>
              <w:numPr>
                <w:ilvl w:val="0"/>
                <w:numId w:val="9"/>
              </w:numPr>
              <w:ind w:firstLine="709"/>
              <w:jc w:val="center"/>
              <w:rPr>
                <w:rFonts w:eastAsia="Times New Roman" w:cs="Times New Roman"/>
                <w:color w:val="000000"/>
                <w:sz w:val="24"/>
                <w:szCs w:val="28"/>
                <w:lang w:eastAsia="ru-RU"/>
              </w:rPr>
            </w:pPr>
          </w:p>
        </w:tc>
        <w:tc>
          <w:tcPr>
            <w:tcW w:w="2363" w:type="pct"/>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ind w:firstLine="110"/>
              <w:rPr>
                <w:rFonts w:cs="Times New Roman"/>
                <w:color w:val="000000"/>
                <w:sz w:val="24"/>
                <w:szCs w:val="28"/>
              </w:rPr>
            </w:pPr>
            <w:proofErr w:type="spellStart"/>
            <w:r w:rsidRPr="008443FC">
              <w:rPr>
                <w:rFonts w:cs="Times New Roman"/>
                <w:color w:val="000000"/>
                <w:sz w:val="24"/>
                <w:szCs w:val="28"/>
              </w:rPr>
              <w:t>Лужский</w:t>
            </w:r>
            <w:proofErr w:type="spellEnd"/>
            <w:r w:rsidRPr="008443FC">
              <w:rPr>
                <w:rFonts w:cs="Times New Roman"/>
                <w:color w:val="000000"/>
                <w:sz w:val="24"/>
                <w:szCs w:val="28"/>
              </w:rPr>
              <w:t xml:space="preserve"> муниципальный район</w:t>
            </w:r>
          </w:p>
        </w:tc>
        <w:tc>
          <w:tcPr>
            <w:tcW w:w="1481" w:type="pct"/>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tabs>
                <w:tab w:val="left" w:pos="200"/>
              </w:tabs>
              <w:ind w:left="-703" w:right="168" w:firstLine="625"/>
              <w:jc w:val="center"/>
              <w:rPr>
                <w:rFonts w:cs="Times New Roman"/>
                <w:color w:val="000000"/>
                <w:sz w:val="24"/>
                <w:szCs w:val="28"/>
              </w:rPr>
            </w:pPr>
            <w:r w:rsidRPr="008443FC">
              <w:rPr>
                <w:rFonts w:cs="Times New Roman"/>
                <w:color w:val="000000"/>
                <w:sz w:val="24"/>
                <w:szCs w:val="28"/>
              </w:rPr>
              <w:t>1</w:t>
            </w:r>
          </w:p>
        </w:tc>
        <w:tc>
          <w:tcPr>
            <w:tcW w:w="854" w:type="pct"/>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ind w:firstLine="113"/>
              <w:jc w:val="center"/>
              <w:rPr>
                <w:rFonts w:cs="Times New Roman"/>
                <w:color w:val="000000"/>
                <w:sz w:val="24"/>
                <w:szCs w:val="28"/>
              </w:rPr>
            </w:pPr>
            <w:r w:rsidRPr="008443FC">
              <w:rPr>
                <w:rFonts w:cs="Times New Roman"/>
                <w:color w:val="000000"/>
                <w:sz w:val="24"/>
                <w:szCs w:val="28"/>
              </w:rPr>
              <w:t>1</w:t>
            </w:r>
          </w:p>
        </w:tc>
      </w:tr>
      <w:tr w:rsidR="008443FC" w:rsidRPr="008443FC" w:rsidTr="008B7FD0">
        <w:trPr>
          <w:trHeight w:val="288"/>
        </w:trPr>
        <w:tc>
          <w:tcPr>
            <w:tcW w:w="302" w:type="pct"/>
            <w:tcBorders>
              <w:top w:val="nil"/>
              <w:left w:val="single" w:sz="4" w:space="0" w:color="auto"/>
              <w:bottom w:val="single" w:sz="4" w:space="0" w:color="auto"/>
              <w:right w:val="single" w:sz="4" w:space="0" w:color="auto"/>
            </w:tcBorders>
            <w:shd w:val="clear" w:color="auto" w:fill="auto"/>
            <w:noWrap/>
            <w:vAlign w:val="center"/>
          </w:tcPr>
          <w:p w:rsidR="008443FC" w:rsidRPr="008443FC" w:rsidRDefault="008443FC" w:rsidP="008B7FD0">
            <w:pPr>
              <w:pStyle w:val="a3"/>
              <w:numPr>
                <w:ilvl w:val="0"/>
                <w:numId w:val="9"/>
              </w:numPr>
              <w:ind w:firstLine="709"/>
              <w:jc w:val="center"/>
              <w:rPr>
                <w:rFonts w:eastAsia="Times New Roman" w:cs="Times New Roman"/>
                <w:color w:val="000000"/>
                <w:sz w:val="24"/>
                <w:szCs w:val="28"/>
                <w:lang w:eastAsia="ru-RU"/>
              </w:rPr>
            </w:pPr>
          </w:p>
        </w:tc>
        <w:tc>
          <w:tcPr>
            <w:tcW w:w="2363" w:type="pct"/>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ind w:firstLine="110"/>
              <w:rPr>
                <w:rFonts w:cs="Times New Roman"/>
                <w:color w:val="000000"/>
                <w:sz w:val="24"/>
                <w:szCs w:val="28"/>
              </w:rPr>
            </w:pPr>
            <w:proofErr w:type="spellStart"/>
            <w:r w:rsidRPr="008443FC">
              <w:rPr>
                <w:rFonts w:cs="Times New Roman"/>
                <w:color w:val="000000"/>
                <w:sz w:val="24"/>
                <w:szCs w:val="28"/>
              </w:rPr>
              <w:t>Подпорожский</w:t>
            </w:r>
            <w:proofErr w:type="spellEnd"/>
            <w:r w:rsidRPr="008443FC">
              <w:rPr>
                <w:rFonts w:cs="Times New Roman"/>
                <w:color w:val="000000"/>
                <w:sz w:val="24"/>
                <w:szCs w:val="28"/>
              </w:rPr>
              <w:t xml:space="preserve"> муниципальный район</w:t>
            </w:r>
          </w:p>
        </w:tc>
        <w:tc>
          <w:tcPr>
            <w:tcW w:w="1481" w:type="pct"/>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tabs>
                <w:tab w:val="left" w:pos="200"/>
              </w:tabs>
              <w:ind w:left="-703" w:right="168" w:firstLine="625"/>
              <w:jc w:val="center"/>
              <w:rPr>
                <w:rFonts w:cs="Times New Roman"/>
                <w:color w:val="000000"/>
                <w:sz w:val="24"/>
                <w:szCs w:val="28"/>
              </w:rPr>
            </w:pPr>
            <w:r w:rsidRPr="008443FC">
              <w:rPr>
                <w:rFonts w:cs="Times New Roman"/>
                <w:color w:val="000000"/>
                <w:sz w:val="24"/>
                <w:szCs w:val="28"/>
              </w:rPr>
              <w:t>2</w:t>
            </w:r>
          </w:p>
        </w:tc>
        <w:tc>
          <w:tcPr>
            <w:tcW w:w="854" w:type="pct"/>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ind w:firstLine="113"/>
              <w:jc w:val="center"/>
              <w:rPr>
                <w:rFonts w:cs="Times New Roman"/>
                <w:color w:val="000000"/>
                <w:sz w:val="24"/>
                <w:szCs w:val="28"/>
              </w:rPr>
            </w:pPr>
            <w:r w:rsidRPr="008443FC">
              <w:rPr>
                <w:rFonts w:cs="Times New Roman"/>
                <w:color w:val="000000"/>
                <w:sz w:val="24"/>
                <w:szCs w:val="28"/>
              </w:rPr>
              <w:t>2</w:t>
            </w:r>
          </w:p>
        </w:tc>
      </w:tr>
      <w:tr w:rsidR="008443FC" w:rsidRPr="008443FC" w:rsidTr="008B7FD0">
        <w:trPr>
          <w:trHeight w:val="288"/>
        </w:trPr>
        <w:tc>
          <w:tcPr>
            <w:tcW w:w="302" w:type="pct"/>
            <w:tcBorders>
              <w:top w:val="nil"/>
              <w:left w:val="single" w:sz="4" w:space="0" w:color="auto"/>
              <w:bottom w:val="single" w:sz="4" w:space="0" w:color="auto"/>
              <w:right w:val="single" w:sz="4" w:space="0" w:color="auto"/>
            </w:tcBorders>
            <w:shd w:val="clear" w:color="auto" w:fill="auto"/>
            <w:noWrap/>
            <w:vAlign w:val="center"/>
          </w:tcPr>
          <w:p w:rsidR="008443FC" w:rsidRPr="008443FC" w:rsidRDefault="008443FC" w:rsidP="008B7FD0">
            <w:pPr>
              <w:pStyle w:val="a3"/>
              <w:numPr>
                <w:ilvl w:val="0"/>
                <w:numId w:val="9"/>
              </w:numPr>
              <w:ind w:firstLine="709"/>
              <w:jc w:val="center"/>
              <w:rPr>
                <w:rFonts w:eastAsia="Times New Roman" w:cs="Times New Roman"/>
                <w:color w:val="000000"/>
                <w:sz w:val="24"/>
                <w:szCs w:val="28"/>
                <w:lang w:eastAsia="ru-RU"/>
              </w:rPr>
            </w:pPr>
          </w:p>
        </w:tc>
        <w:tc>
          <w:tcPr>
            <w:tcW w:w="2363" w:type="pct"/>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ind w:firstLine="110"/>
              <w:rPr>
                <w:rFonts w:cs="Times New Roman"/>
                <w:color w:val="000000"/>
                <w:sz w:val="24"/>
                <w:szCs w:val="28"/>
              </w:rPr>
            </w:pPr>
            <w:proofErr w:type="spellStart"/>
            <w:r w:rsidRPr="008443FC">
              <w:rPr>
                <w:rFonts w:cs="Times New Roman"/>
                <w:color w:val="000000"/>
                <w:sz w:val="24"/>
                <w:szCs w:val="28"/>
              </w:rPr>
              <w:t>Приозерский</w:t>
            </w:r>
            <w:proofErr w:type="spellEnd"/>
            <w:r w:rsidRPr="008443FC">
              <w:rPr>
                <w:rFonts w:cs="Times New Roman"/>
                <w:color w:val="000000"/>
                <w:sz w:val="24"/>
                <w:szCs w:val="28"/>
              </w:rPr>
              <w:t xml:space="preserve"> муниципальный район</w:t>
            </w:r>
          </w:p>
        </w:tc>
        <w:tc>
          <w:tcPr>
            <w:tcW w:w="1481" w:type="pct"/>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tabs>
                <w:tab w:val="left" w:pos="200"/>
              </w:tabs>
              <w:ind w:left="-703" w:right="168" w:firstLine="625"/>
              <w:jc w:val="center"/>
              <w:rPr>
                <w:rFonts w:cs="Times New Roman"/>
                <w:color w:val="000000"/>
                <w:sz w:val="24"/>
                <w:szCs w:val="28"/>
              </w:rPr>
            </w:pPr>
            <w:r w:rsidRPr="008443FC">
              <w:rPr>
                <w:rFonts w:cs="Times New Roman"/>
                <w:color w:val="000000"/>
                <w:sz w:val="24"/>
                <w:szCs w:val="28"/>
              </w:rPr>
              <w:t>2</w:t>
            </w:r>
          </w:p>
        </w:tc>
        <w:tc>
          <w:tcPr>
            <w:tcW w:w="854" w:type="pct"/>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ind w:firstLine="113"/>
              <w:jc w:val="center"/>
              <w:rPr>
                <w:rFonts w:cs="Times New Roman"/>
                <w:color w:val="000000"/>
                <w:sz w:val="24"/>
                <w:szCs w:val="28"/>
              </w:rPr>
            </w:pPr>
            <w:r w:rsidRPr="008443FC">
              <w:rPr>
                <w:rFonts w:cs="Times New Roman"/>
                <w:color w:val="000000"/>
                <w:sz w:val="24"/>
                <w:szCs w:val="28"/>
              </w:rPr>
              <w:t>2</w:t>
            </w:r>
          </w:p>
        </w:tc>
      </w:tr>
      <w:tr w:rsidR="008443FC" w:rsidRPr="008443FC" w:rsidTr="008B7FD0">
        <w:trPr>
          <w:trHeight w:val="288"/>
        </w:trPr>
        <w:tc>
          <w:tcPr>
            <w:tcW w:w="302" w:type="pct"/>
            <w:tcBorders>
              <w:top w:val="nil"/>
              <w:left w:val="single" w:sz="4" w:space="0" w:color="auto"/>
              <w:bottom w:val="single" w:sz="4" w:space="0" w:color="auto"/>
              <w:right w:val="single" w:sz="4" w:space="0" w:color="auto"/>
            </w:tcBorders>
            <w:shd w:val="clear" w:color="auto" w:fill="auto"/>
            <w:noWrap/>
            <w:vAlign w:val="center"/>
          </w:tcPr>
          <w:p w:rsidR="008443FC" w:rsidRPr="008443FC" w:rsidRDefault="008443FC" w:rsidP="008B7FD0">
            <w:pPr>
              <w:pStyle w:val="a3"/>
              <w:numPr>
                <w:ilvl w:val="0"/>
                <w:numId w:val="9"/>
              </w:numPr>
              <w:ind w:firstLine="709"/>
              <w:jc w:val="center"/>
              <w:rPr>
                <w:rFonts w:eastAsia="Times New Roman" w:cs="Times New Roman"/>
                <w:color w:val="000000"/>
                <w:sz w:val="24"/>
                <w:szCs w:val="28"/>
                <w:lang w:eastAsia="ru-RU"/>
              </w:rPr>
            </w:pPr>
          </w:p>
        </w:tc>
        <w:tc>
          <w:tcPr>
            <w:tcW w:w="2363" w:type="pct"/>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ind w:firstLine="110"/>
              <w:rPr>
                <w:rFonts w:cs="Times New Roman"/>
                <w:color w:val="000000"/>
                <w:sz w:val="24"/>
                <w:szCs w:val="28"/>
              </w:rPr>
            </w:pPr>
            <w:proofErr w:type="spellStart"/>
            <w:r w:rsidRPr="008443FC">
              <w:rPr>
                <w:rFonts w:cs="Times New Roman"/>
                <w:color w:val="000000"/>
                <w:sz w:val="24"/>
                <w:szCs w:val="28"/>
              </w:rPr>
              <w:t>Сосновоборский</w:t>
            </w:r>
            <w:proofErr w:type="spellEnd"/>
            <w:r w:rsidRPr="008443FC">
              <w:rPr>
                <w:rFonts w:cs="Times New Roman"/>
                <w:color w:val="000000"/>
                <w:sz w:val="24"/>
                <w:szCs w:val="28"/>
              </w:rPr>
              <w:t xml:space="preserve"> муниципальный район</w:t>
            </w:r>
          </w:p>
        </w:tc>
        <w:tc>
          <w:tcPr>
            <w:tcW w:w="1481" w:type="pct"/>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tabs>
                <w:tab w:val="left" w:pos="200"/>
              </w:tabs>
              <w:ind w:left="-703" w:right="168" w:firstLine="625"/>
              <w:jc w:val="center"/>
              <w:rPr>
                <w:rFonts w:cs="Times New Roman"/>
                <w:color w:val="000000"/>
                <w:sz w:val="24"/>
                <w:szCs w:val="28"/>
              </w:rPr>
            </w:pPr>
            <w:r w:rsidRPr="008443FC">
              <w:rPr>
                <w:rFonts w:cs="Times New Roman"/>
                <w:color w:val="000000"/>
                <w:sz w:val="24"/>
                <w:szCs w:val="28"/>
              </w:rPr>
              <w:t>-</w:t>
            </w:r>
          </w:p>
        </w:tc>
        <w:tc>
          <w:tcPr>
            <w:tcW w:w="854" w:type="pct"/>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ind w:firstLine="113"/>
              <w:jc w:val="center"/>
              <w:rPr>
                <w:rFonts w:cs="Times New Roman"/>
                <w:color w:val="000000"/>
                <w:sz w:val="24"/>
                <w:szCs w:val="28"/>
              </w:rPr>
            </w:pPr>
            <w:r w:rsidRPr="008443FC">
              <w:rPr>
                <w:rFonts w:cs="Times New Roman"/>
                <w:color w:val="000000"/>
                <w:sz w:val="24"/>
                <w:szCs w:val="28"/>
              </w:rPr>
              <w:t>1</w:t>
            </w:r>
          </w:p>
        </w:tc>
      </w:tr>
      <w:tr w:rsidR="008443FC" w:rsidRPr="008443FC" w:rsidTr="008B7FD0">
        <w:trPr>
          <w:trHeight w:val="288"/>
        </w:trPr>
        <w:tc>
          <w:tcPr>
            <w:tcW w:w="302" w:type="pct"/>
            <w:tcBorders>
              <w:top w:val="nil"/>
              <w:left w:val="single" w:sz="4" w:space="0" w:color="auto"/>
              <w:bottom w:val="single" w:sz="4" w:space="0" w:color="auto"/>
              <w:right w:val="single" w:sz="4" w:space="0" w:color="auto"/>
            </w:tcBorders>
            <w:shd w:val="clear" w:color="auto" w:fill="auto"/>
            <w:noWrap/>
            <w:vAlign w:val="center"/>
          </w:tcPr>
          <w:p w:rsidR="008443FC" w:rsidRPr="008443FC" w:rsidRDefault="008443FC" w:rsidP="008B7FD0">
            <w:pPr>
              <w:pStyle w:val="a3"/>
              <w:numPr>
                <w:ilvl w:val="0"/>
                <w:numId w:val="9"/>
              </w:numPr>
              <w:ind w:firstLine="709"/>
              <w:jc w:val="center"/>
              <w:rPr>
                <w:rFonts w:eastAsia="Times New Roman" w:cs="Times New Roman"/>
                <w:color w:val="000000"/>
                <w:sz w:val="24"/>
                <w:szCs w:val="28"/>
                <w:lang w:eastAsia="ru-RU"/>
              </w:rPr>
            </w:pPr>
          </w:p>
        </w:tc>
        <w:tc>
          <w:tcPr>
            <w:tcW w:w="2363" w:type="pct"/>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ind w:firstLine="110"/>
              <w:rPr>
                <w:rFonts w:cs="Times New Roman"/>
                <w:color w:val="000000"/>
                <w:sz w:val="24"/>
                <w:szCs w:val="28"/>
              </w:rPr>
            </w:pPr>
            <w:proofErr w:type="spellStart"/>
            <w:r w:rsidRPr="008443FC">
              <w:rPr>
                <w:rFonts w:cs="Times New Roman"/>
                <w:color w:val="000000"/>
                <w:sz w:val="24"/>
                <w:szCs w:val="28"/>
              </w:rPr>
              <w:t>Тосненский</w:t>
            </w:r>
            <w:proofErr w:type="spellEnd"/>
            <w:r w:rsidRPr="008443FC">
              <w:rPr>
                <w:rFonts w:cs="Times New Roman"/>
                <w:color w:val="000000"/>
                <w:sz w:val="24"/>
                <w:szCs w:val="28"/>
              </w:rPr>
              <w:t xml:space="preserve"> муниципальный район</w:t>
            </w:r>
          </w:p>
        </w:tc>
        <w:tc>
          <w:tcPr>
            <w:tcW w:w="1481" w:type="pct"/>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tabs>
                <w:tab w:val="left" w:pos="200"/>
              </w:tabs>
              <w:ind w:left="-703" w:firstLine="625"/>
              <w:jc w:val="center"/>
              <w:rPr>
                <w:rFonts w:cs="Times New Roman"/>
                <w:color w:val="000000"/>
                <w:sz w:val="24"/>
                <w:szCs w:val="28"/>
              </w:rPr>
            </w:pPr>
            <w:r w:rsidRPr="008443FC">
              <w:rPr>
                <w:rFonts w:cs="Times New Roman"/>
                <w:color w:val="000000"/>
                <w:sz w:val="24"/>
                <w:szCs w:val="28"/>
              </w:rPr>
              <w:t>5</w:t>
            </w:r>
          </w:p>
        </w:tc>
        <w:tc>
          <w:tcPr>
            <w:tcW w:w="854" w:type="pct"/>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ind w:firstLine="113"/>
              <w:jc w:val="center"/>
              <w:rPr>
                <w:rFonts w:cs="Times New Roman"/>
                <w:color w:val="000000"/>
                <w:sz w:val="24"/>
                <w:szCs w:val="28"/>
              </w:rPr>
            </w:pPr>
            <w:r w:rsidRPr="008443FC">
              <w:rPr>
                <w:rFonts w:cs="Times New Roman"/>
                <w:color w:val="000000"/>
                <w:sz w:val="24"/>
                <w:szCs w:val="28"/>
              </w:rPr>
              <w:t>4</w:t>
            </w:r>
          </w:p>
        </w:tc>
      </w:tr>
      <w:tr w:rsidR="008443FC" w:rsidRPr="00C56C1F" w:rsidTr="008B7FD0">
        <w:trPr>
          <w:trHeight w:val="288"/>
        </w:trPr>
        <w:tc>
          <w:tcPr>
            <w:tcW w:w="2665" w:type="pct"/>
            <w:gridSpan w:val="2"/>
            <w:tcBorders>
              <w:top w:val="nil"/>
              <w:left w:val="single" w:sz="4" w:space="0" w:color="auto"/>
              <w:bottom w:val="single" w:sz="4" w:space="0" w:color="auto"/>
              <w:right w:val="single" w:sz="4" w:space="0" w:color="auto"/>
            </w:tcBorders>
            <w:shd w:val="clear" w:color="auto" w:fill="auto"/>
            <w:noWrap/>
            <w:vAlign w:val="bottom"/>
            <w:hideMark/>
          </w:tcPr>
          <w:p w:rsidR="008443FC" w:rsidRPr="008443FC" w:rsidRDefault="008443FC" w:rsidP="008B7FD0">
            <w:pPr>
              <w:rPr>
                <w:rFonts w:eastAsia="Times New Roman" w:cs="Times New Roman"/>
                <w:b/>
                <w:bCs/>
                <w:color w:val="000000"/>
                <w:sz w:val="24"/>
                <w:szCs w:val="28"/>
                <w:lang w:eastAsia="ru-RU"/>
              </w:rPr>
            </w:pPr>
            <w:r w:rsidRPr="008443FC">
              <w:rPr>
                <w:rFonts w:eastAsia="Times New Roman" w:cs="Times New Roman"/>
                <w:b/>
                <w:bCs/>
                <w:color w:val="000000"/>
                <w:sz w:val="24"/>
                <w:szCs w:val="28"/>
                <w:lang w:eastAsia="ru-RU"/>
              </w:rPr>
              <w:t>Итого:</w:t>
            </w:r>
          </w:p>
        </w:tc>
        <w:tc>
          <w:tcPr>
            <w:tcW w:w="1481" w:type="pct"/>
            <w:tcBorders>
              <w:top w:val="nil"/>
              <w:left w:val="single" w:sz="4" w:space="0" w:color="auto"/>
              <w:bottom w:val="single" w:sz="4" w:space="0" w:color="auto"/>
              <w:right w:val="single" w:sz="4" w:space="0" w:color="auto"/>
            </w:tcBorders>
            <w:shd w:val="clear" w:color="auto" w:fill="auto"/>
            <w:vAlign w:val="bottom"/>
          </w:tcPr>
          <w:p w:rsidR="008443FC" w:rsidRPr="008443FC" w:rsidRDefault="008443FC" w:rsidP="008B7FD0">
            <w:pPr>
              <w:ind w:left="-703"/>
              <w:jc w:val="center"/>
              <w:rPr>
                <w:rFonts w:eastAsia="Times New Roman" w:cs="Times New Roman"/>
                <w:b/>
                <w:bCs/>
                <w:color w:val="000000"/>
                <w:sz w:val="24"/>
                <w:szCs w:val="28"/>
                <w:lang w:eastAsia="ru-RU"/>
              </w:rPr>
            </w:pPr>
            <w:r w:rsidRPr="008443FC">
              <w:rPr>
                <w:rFonts w:eastAsia="Times New Roman" w:cs="Times New Roman"/>
                <w:b/>
                <w:bCs/>
                <w:color w:val="000000"/>
                <w:sz w:val="24"/>
                <w:szCs w:val="28"/>
                <w:lang w:eastAsia="ru-RU"/>
              </w:rPr>
              <w:t>178</w:t>
            </w:r>
          </w:p>
        </w:tc>
        <w:tc>
          <w:tcPr>
            <w:tcW w:w="854" w:type="pct"/>
            <w:tcBorders>
              <w:top w:val="nil"/>
              <w:left w:val="nil"/>
              <w:bottom w:val="single" w:sz="4" w:space="0" w:color="auto"/>
              <w:right w:val="single" w:sz="4" w:space="0" w:color="auto"/>
            </w:tcBorders>
            <w:shd w:val="clear" w:color="auto" w:fill="auto"/>
            <w:noWrap/>
            <w:vAlign w:val="center"/>
            <w:hideMark/>
          </w:tcPr>
          <w:p w:rsidR="008443FC" w:rsidRPr="00716C90" w:rsidRDefault="008443FC" w:rsidP="008B7FD0">
            <w:pPr>
              <w:ind w:firstLine="255"/>
              <w:jc w:val="center"/>
              <w:rPr>
                <w:rFonts w:eastAsia="Times New Roman" w:cs="Times New Roman"/>
                <w:b/>
                <w:bCs/>
                <w:color w:val="000000"/>
                <w:sz w:val="24"/>
                <w:szCs w:val="28"/>
                <w:lang w:val="en-US" w:eastAsia="ru-RU"/>
              </w:rPr>
            </w:pPr>
            <w:r w:rsidRPr="008443FC">
              <w:rPr>
                <w:rFonts w:eastAsia="Times New Roman" w:cs="Times New Roman"/>
                <w:b/>
                <w:bCs/>
                <w:color w:val="000000"/>
                <w:sz w:val="24"/>
                <w:szCs w:val="28"/>
                <w:lang w:eastAsia="ru-RU"/>
              </w:rPr>
              <w:t>157</w:t>
            </w:r>
          </w:p>
        </w:tc>
      </w:tr>
    </w:tbl>
    <w:p w:rsidR="008443FC" w:rsidRDefault="008443FC" w:rsidP="00C56C1F">
      <w:pPr>
        <w:pStyle w:val="a3"/>
        <w:ind w:left="0"/>
        <w:contextualSpacing w:val="0"/>
        <w:jc w:val="both"/>
        <w:rPr>
          <w:b/>
          <w:bCs/>
          <w:color w:val="000000"/>
          <w:szCs w:val="28"/>
        </w:rPr>
      </w:pPr>
    </w:p>
    <w:p w:rsidR="006A444A" w:rsidRDefault="006A444A" w:rsidP="00C56C1F">
      <w:pPr>
        <w:pStyle w:val="a3"/>
        <w:ind w:left="0"/>
        <w:contextualSpacing w:val="0"/>
        <w:jc w:val="both"/>
        <w:rPr>
          <w:b/>
          <w:bCs/>
          <w:color w:val="000000"/>
          <w:szCs w:val="28"/>
        </w:rPr>
      </w:pPr>
    </w:p>
    <w:p w:rsidR="006A444A" w:rsidRDefault="006A444A" w:rsidP="00C56C1F">
      <w:pPr>
        <w:pStyle w:val="a3"/>
        <w:ind w:left="0"/>
        <w:contextualSpacing w:val="0"/>
        <w:jc w:val="both"/>
        <w:rPr>
          <w:b/>
          <w:bCs/>
          <w:color w:val="000000"/>
          <w:szCs w:val="28"/>
        </w:rPr>
      </w:pPr>
    </w:p>
    <w:p w:rsidR="00C56C1F" w:rsidRPr="00C56C1F" w:rsidRDefault="00C56C1F" w:rsidP="00C56C1F">
      <w:pPr>
        <w:pStyle w:val="a3"/>
        <w:ind w:left="0"/>
        <w:contextualSpacing w:val="0"/>
        <w:jc w:val="both"/>
        <w:rPr>
          <w:b/>
          <w:bCs/>
          <w:color w:val="000000"/>
          <w:szCs w:val="28"/>
        </w:rPr>
      </w:pPr>
      <w:r w:rsidRPr="00C56C1F">
        <w:rPr>
          <w:b/>
          <w:bCs/>
          <w:color w:val="000000"/>
          <w:szCs w:val="28"/>
        </w:rPr>
        <w:lastRenderedPageBreak/>
        <w:t>Жилищная сфера</w:t>
      </w:r>
    </w:p>
    <w:p w:rsidR="00C56C1F" w:rsidRPr="00C56C1F" w:rsidRDefault="00C56C1F" w:rsidP="00C56C1F">
      <w:pPr>
        <w:pStyle w:val="a3"/>
        <w:ind w:left="0"/>
        <w:contextualSpacing w:val="0"/>
        <w:jc w:val="both"/>
        <w:rPr>
          <w:bCs/>
          <w:color w:val="000000"/>
          <w:szCs w:val="28"/>
        </w:rPr>
      </w:pPr>
      <w:r w:rsidRPr="00C56C1F">
        <w:rPr>
          <w:bCs/>
          <w:color w:val="000000"/>
          <w:szCs w:val="28"/>
        </w:rPr>
        <w:t xml:space="preserve">Комитетом в 2024 году выдано 87 разрешений на строительство многоквартирных домов разного уровня комфортности, общей площадью 2 млн. 667 тыс. </w:t>
      </w:r>
      <w:proofErr w:type="spellStart"/>
      <w:r w:rsidRPr="00C56C1F">
        <w:rPr>
          <w:bCs/>
          <w:color w:val="000000"/>
          <w:szCs w:val="28"/>
        </w:rPr>
        <w:t>кв.м</w:t>
      </w:r>
      <w:proofErr w:type="spellEnd"/>
      <w:r w:rsidRPr="00C56C1F">
        <w:rPr>
          <w:bCs/>
          <w:color w:val="000000"/>
          <w:szCs w:val="28"/>
        </w:rPr>
        <w:t>. Что позволит обеспечить жильем порядка 62 029 семей.</w:t>
      </w:r>
    </w:p>
    <w:p w:rsidR="00C56C1F" w:rsidRPr="00C56C1F" w:rsidRDefault="00C56C1F" w:rsidP="00C56C1F">
      <w:pPr>
        <w:pStyle w:val="a3"/>
        <w:ind w:left="0"/>
        <w:contextualSpacing w:val="0"/>
        <w:jc w:val="both"/>
        <w:rPr>
          <w:bCs/>
          <w:color w:val="000000"/>
          <w:szCs w:val="28"/>
        </w:rPr>
      </w:pPr>
      <w:r w:rsidRPr="00C56C1F">
        <w:rPr>
          <w:bCs/>
          <w:color w:val="000000"/>
          <w:szCs w:val="28"/>
        </w:rPr>
        <w:t>В том числе следует отметить активное участие застройщиков в жизни Ленинградской области в части строительства автомобильных дорог и проездов, благоустройства территории, строительства объектов социального назначения и реализации программ по восстановлению прав обманутых дольщиков на территории Ленинградской области.</w:t>
      </w:r>
    </w:p>
    <w:p w:rsidR="00C56C1F" w:rsidRPr="00C56C1F" w:rsidRDefault="00C56C1F" w:rsidP="00C56C1F">
      <w:pPr>
        <w:pStyle w:val="a3"/>
        <w:ind w:left="0"/>
        <w:contextualSpacing w:val="0"/>
        <w:jc w:val="both"/>
        <w:rPr>
          <w:b/>
          <w:bCs/>
          <w:color w:val="000000"/>
          <w:szCs w:val="28"/>
        </w:rPr>
      </w:pPr>
      <w:r w:rsidRPr="00C56C1F">
        <w:rPr>
          <w:b/>
          <w:bCs/>
          <w:color w:val="000000"/>
          <w:szCs w:val="28"/>
        </w:rPr>
        <w:t>Социальная сфера:</w:t>
      </w:r>
    </w:p>
    <w:p w:rsidR="00C56C1F" w:rsidRPr="00C56C1F" w:rsidRDefault="00E63F8E" w:rsidP="00C56C1F">
      <w:pPr>
        <w:pStyle w:val="a3"/>
        <w:ind w:left="0"/>
        <w:contextualSpacing w:val="0"/>
        <w:jc w:val="both"/>
        <w:rPr>
          <w:bCs/>
          <w:color w:val="000000"/>
          <w:szCs w:val="28"/>
        </w:rPr>
      </w:pPr>
      <w:r>
        <w:rPr>
          <w:bCs/>
          <w:color w:val="000000"/>
          <w:szCs w:val="28"/>
        </w:rPr>
        <w:t>Комитетом совместно с П</w:t>
      </w:r>
      <w:r w:rsidR="00C56C1F" w:rsidRPr="00C56C1F">
        <w:rPr>
          <w:bCs/>
          <w:color w:val="000000"/>
          <w:szCs w:val="28"/>
        </w:rPr>
        <w:t>равительством Ленинградской области за 2024 год выдано разрешений на строительство 19 социальных объектов (дошкольные и общеобразовательные организации) позволяющие разместить не менее 5700 учащихся в различных муниципальных районах Ленинградской области, а также 3 объектов здравоохранения:</w:t>
      </w:r>
    </w:p>
    <w:p w:rsidR="00C56C1F" w:rsidRPr="00C56C1F" w:rsidRDefault="00C56C1F" w:rsidP="00C56C1F">
      <w:pPr>
        <w:pStyle w:val="a3"/>
        <w:ind w:left="0"/>
        <w:jc w:val="both"/>
        <w:rPr>
          <w:bCs/>
          <w:color w:val="000000"/>
          <w:szCs w:val="28"/>
        </w:rPr>
      </w:pPr>
      <w:r w:rsidRPr="00C56C1F">
        <w:rPr>
          <w:bCs/>
          <w:color w:val="000000"/>
          <w:szCs w:val="28"/>
        </w:rPr>
        <w:t xml:space="preserve">- поликлиника на 600 посещений в смену Кировской межрайонной больницы, </w:t>
      </w:r>
    </w:p>
    <w:p w:rsidR="00C56C1F" w:rsidRPr="00C56C1F" w:rsidRDefault="00C56C1F" w:rsidP="00C56C1F">
      <w:pPr>
        <w:pStyle w:val="a3"/>
        <w:ind w:left="0"/>
        <w:contextualSpacing w:val="0"/>
        <w:jc w:val="both"/>
        <w:rPr>
          <w:bCs/>
          <w:color w:val="000000"/>
          <w:szCs w:val="28"/>
        </w:rPr>
      </w:pPr>
      <w:r w:rsidRPr="00C56C1F">
        <w:rPr>
          <w:bCs/>
          <w:color w:val="000000"/>
          <w:szCs w:val="28"/>
        </w:rPr>
        <w:t>- поликлиника на 380 посещений в смену в г. Выборг;</w:t>
      </w:r>
    </w:p>
    <w:p w:rsidR="00C56C1F" w:rsidRPr="00C56C1F" w:rsidRDefault="00C56C1F" w:rsidP="00C56C1F">
      <w:pPr>
        <w:pStyle w:val="a3"/>
        <w:ind w:left="0"/>
        <w:contextualSpacing w:val="0"/>
        <w:jc w:val="both"/>
        <w:rPr>
          <w:bCs/>
          <w:color w:val="000000"/>
          <w:szCs w:val="28"/>
        </w:rPr>
      </w:pPr>
      <w:r w:rsidRPr="00C56C1F">
        <w:rPr>
          <w:bCs/>
          <w:color w:val="000000"/>
          <w:szCs w:val="28"/>
        </w:rPr>
        <w:t>- Фельдшерский-акушерский пункт, дер. Ям-</w:t>
      </w:r>
      <w:proofErr w:type="spellStart"/>
      <w:r w:rsidRPr="00C56C1F">
        <w:rPr>
          <w:bCs/>
          <w:color w:val="000000"/>
          <w:szCs w:val="28"/>
        </w:rPr>
        <w:t>Тесово</w:t>
      </w:r>
      <w:proofErr w:type="spellEnd"/>
      <w:r w:rsidRPr="00C56C1F">
        <w:rPr>
          <w:bCs/>
          <w:color w:val="000000"/>
          <w:szCs w:val="28"/>
        </w:rPr>
        <w:t xml:space="preserve">, </w:t>
      </w:r>
      <w:proofErr w:type="spellStart"/>
      <w:r w:rsidRPr="00C56C1F">
        <w:rPr>
          <w:bCs/>
          <w:color w:val="000000"/>
          <w:szCs w:val="28"/>
        </w:rPr>
        <w:t>Лужский</w:t>
      </w:r>
      <w:proofErr w:type="spellEnd"/>
      <w:r w:rsidRPr="00C56C1F">
        <w:rPr>
          <w:bCs/>
          <w:color w:val="000000"/>
          <w:szCs w:val="28"/>
        </w:rPr>
        <w:t xml:space="preserve"> муниципальный район.</w:t>
      </w:r>
    </w:p>
    <w:p w:rsidR="00C56C1F" w:rsidRPr="00C56C1F" w:rsidRDefault="00C56C1F" w:rsidP="00C56C1F">
      <w:pPr>
        <w:pStyle w:val="a3"/>
        <w:ind w:left="0"/>
        <w:contextualSpacing w:val="0"/>
        <w:jc w:val="both"/>
        <w:rPr>
          <w:b/>
          <w:bCs/>
          <w:color w:val="000000"/>
          <w:szCs w:val="28"/>
        </w:rPr>
      </w:pPr>
      <w:r w:rsidRPr="00C56C1F">
        <w:rPr>
          <w:b/>
          <w:bCs/>
          <w:color w:val="000000"/>
          <w:szCs w:val="28"/>
        </w:rPr>
        <w:t>Экологическая сфера</w:t>
      </w:r>
    </w:p>
    <w:p w:rsidR="00C56C1F" w:rsidRPr="00C56C1F" w:rsidRDefault="00E63F8E" w:rsidP="00C56C1F">
      <w:pPr>
        <w:pStyle w:val="a3"/>
        <w:ind w:left="0"/>
        <w:contextualSpacing w:val="0"/>
        <w:jc w:val="both"/>
        <w:rPr>
          <w:bCs/>
          <w:color w:val="000000"/>
          <w:szCs w:val="28"/>
        </w:rPr>
      </w:pPr>
      <w:r>
        <w:rPr>
          <w:rFonts w:cs="Times New Roman"/>
          <w:bCs/>
          <w:szCs w:val="28"/>
        </w:rPr>
        <w:t>В</w:t>
      </w:r>
      <w:r w:rsidRPr="00943A59">
        <w:rPr>
          <w:rFonts w:cs="Times New Roman"/>
          <w:bCs/>
          <w:szCs w:val="28"/>
        </w:rPr>
        <w:t xml:space="preserve"> 2024 году выдано разрешение АО «Невский экологический оператор» на строительство </w:t>
      </w:r>
      <w:r>
        <w:rPr>
          <w:rFonts w:cs="Times New Roman"/>
          <w:bCs/>
          <w:szCs w:val="28"/>
        </w:rPr>
        <w:t>«</w:t>
      </w:r>
      <w:r w:rsidRPr="00943A59">
        <w:rPr>
          <w:rFonts w:cs="Times New Roman"/>
          <w:bCs/>
          <w:szCs w:val="28"/>
        </w:rPr>
        <w:t>Комплекса по переработке отходов «Островский» с проектной мощностью до 600</w:t>
      </w:r>
      <w:r>
        <w:rPr>
          <w:rFonts w:cs="Times New Roman"/>
          <w:bCs/>
          <w:szCs w:val="28"/>
        </w:rPr>
        <w:t xml:space="preserve"> </w:t>
      </w:r>
      <w:r w:rsidRPr="00943A59">
        <w:rPr>
          <w:rFonts w:cs="Times New Roman"/>
          <w:bCs/>
          <w:szCs w:val="28"/>
        </w:rPr>
        <w:t>тыс.</w:t>
      </w:r>
      <w:r>
        <w:rPr>
          <w:rFonts w:cs="Times New Roman"/>
          <w:bCs/>
          <w:szCs w:val="28"/>
        </w:rPr>
        <w:t xml:space="preserve"> </w:t>
      </w:r>
      <w:r w:rsidRPr="00943A59">
        <w:rPr>
          <w:rFonts w:cs="Times New Roman"/>
          <w:bCs/>
          <w:szCs w:val="28"/>
        </w:rPr>
        <w:t>тонн</w:t>
      </w:r>
      <w:r>
        <w:rPr>
          <w:rFonts w:cs="Times New Roman"/>
          <w:bCs/>
          <w:szCs w:val="28"/>
        </w:rPr>
        <w:t xml:space="preserve"> </w:t>
      </w:r>
      <w:r w:rsidRPr="00943A59">
        <w:rPr>
          <w:rFonts w:cs="Times New Roman"/>
          <w:bCs/>
          <w:szCs w:val="28"/>
        </w:rPr>
        <w:t>ТКО</w:t>
      </w:r>
      <w:r>
        <w:rPr>
          <w:rFonts w:cs="Times New Roman"/>
          <w:bCs/>
          <w:szCs w:val="28"/>
        </w:rPr>
        <w:t xml:space="preserve"> </w:t>
      </w:r>
      <w:r w:rsidRPr="00943A59">
        <w:rPr>
          <w:rFonts w:cs="Times New Roman"/>
          <w:bCs/>
          <w:szCs w:val="28"/>
        </w:rPr>
        <w:t>и</w:t>
      </w:r>
      <w:r>
        <w:rPr>
          <w:rFonts w:cs="Times New Roman"/>
          <w:bCs/>
          <w:szCs w:val="28"/>
        </w:rPr>
        <w:t xml:space="preserve"> </w:t>
      </w:r>
      <w:r w:rsidRPr="00943A59">
        <w:rPr>
          <w:rFonts w:cs="Times New Roman"/>
          <w:bCs/>
          <w:szCs w:val="28"/>
        </w:rPr>
        <w:t>КГО</w:t>
      </w:r>
      <w:r>
        <w:rPr>
          <w:rFonts w:cs="Times New Roman"/>
          <w:bCs/>
          <w:szCs w:val="28"/>
        </w:rPr>
        <w:t xml:space="preserve"> </w:t>
      </w:r>
      <w:r w:rsidRPr="00943A59">
        <w:rPr>
          <w:rFonts w:cs="Times New Roman"/>
          <w:bCs/>
          <w:szCs w:val="28"/>
        </w:rPr>
        <w:t>в год</w:t>
      </w:r>
      <w:r w:rsidR="00C56C1F" w:rsidRPr="00C56C1F">
        <w:rPr>
          <w:bCs/>
          <w:color w:val="000000"/>
          <w:szCs w:val="28"/>
        </w:rPr>
        <w:t>, одного из трех перерабатывающих комплексов, подлежащих размещению в Ленинградской области в рамках решения задачи создания на территории региона базовой инфраструктуры, призванной обеспечить переход к современным технологиям обращения с отходами, образуемыми внутри Петербургской городской агломерации. Комплекс предназначен для централизованного сбора, обработки, обезвреживания, утилизации твердых коммунальных отходов и размещения отсортированных отходов 4-5 класса опасности.</w:t>
      </w:r>
    </w:p>
    <w:p w:rsidR="00C56C1F" w:rsidRPr="00C56C1F" w:rsidRDefault="00C56C1F" w:rsidP="00C56C1F">
      <w:pPr>
        <w:pStyle w:val="a3"/>
        <w:ind w:left="0"/>
        <w:contextualSpacing w:val="0"/>
        <w:jc w:val="both"/>
        <w:rPr>
          <w:b/>
          <w:bCs/>
          <w:color w:val="000000"/>
          <w:szCs w:val="28"/>
        </w:rPr>
      </w:pPr>
      <w:r w:rsidRPr="00C56C1F">
        <w:rPr>
          <w:b/>
          <w:bCs/>
          <w:color w:val="000000"/>
          <w:szCs w:val="28"/>
        </w:rPr>
        <w:t>Транспортно-логистическая, промышленная, энергетическая сфера</w:t>
      </w:r>
    </w:p>
    <w:p w:rsidR="00C56C1F" w:rsidRPr="00C56C1F" w:rsidRDefault="00C56C1F" w:rsidP="00C56C1F">
      <w:pPr>
        <w:pStyle w:val="a3"/>
        <w:ind w:left="0"/>
        <w:contextualSpacing w:val="0"/>
        <w:jc w:val="both"/>
        <w:rPr>
          <w:bCs/>
          <w:color w:val="000000"/>
          <w:szCs w:val="28"/>
        </w:rPr>
      </w:pPr>
      <w:r w:rsidRPr="00C56C1F">
        <w:rPr>
          <w:bCs/>
          <w:color w:val="000000"/>
          <w:szCs w:val="28"/>
        </w:rPr>
        <w:t>Ведется активное освоение промышленных территории</w:t>
      </w:r>
      <w:r w:rsidR="00E63F8E">
        <w:rPr>
          <w:bCs/>
          <w:color w:val="000000"/>
          <w:szCs w:val="28"/>
        </w:rPr>
        <w:t>,</w:t>
      </w:r>
      <w:r w:rsidRPr="00C56C1F">
        <w:rPr>
          <w:bCs/>
          <w:color w:val="000000"/>
          <w:szCs w:val="28"/>
        </w:rPr>
        <w:t xml:space="preserve"> расположенных в границах крупнейших морских портов Ленинградской области в </w:t>
      </w:r>
      <w:proofErr w:type="spellStart"/>
      <w:r w:rsidRPr="00C56C1F">
        <w:rPr>
          <w:bCs/>
          <w:color w:val="000000"/>
          <w:szCs w:val="28"/>
        </w:rPr>
        <w:t>Кингисеппском</w:t>
      </w:r>
      <w:proofErr w:type="spellEnd"/>
      <w:r w:rsidRPr="00C56C1F">
        <w:rPr>
          <w:bCs/>
          <w:color w:val="000000"/>
          <w:szCs w:val="28"/>
        </w:rPr>
        <w:t xml:space="preserve"> и Выборгском муниципальных районах в том числе со строительством социальной инфраструктуры для работников предприятий.</w:t>
      </w:r>
    </w:p>
    <w:p w:rsidR="008443FC" w:rsidRPr="008443FC" w:rsidRDefault="00C56C1F" w:rsidP="008443FC">
      <w:pPr>
        <w:jc w:val="both"/>
        <w:rPr>
          <w:bCs/>
          <w:color w:val="000000"/>
          <w:szCs w:val="28"/>
        </w:rPr>
      </w:pPr>
      <w:r w:rsidRPr="00C56C1F">
        <w:rPr>
          <w:bCs/>
          <w:color w:val="000000"/>
          <w:szCs w:val="28"/>
        </w:rPr>
        <w:t xml:space="preserve">Выдано 21 разрешение на строительство объектов капитального строительства, участвующих в получении, переработке минеральных удобрении, сжиженного газа, объектов производства </w:t>
      </w:r>
      <w:proofErr w:type="spellStart"/>
      <w:r w:rsidRPr="00C56C1F">
        <w:rPr>
          <w:bCs/>
          <w:color w:val="000000"/>
          <w:szCs w:val="28"/>
        </w:rPr>
        <w:t>гео</w:t>
      </w:r>
      <w:proofErr w:type="spellEnd"/>
      <w:r w:rsidRPr="00C56C1F">
        <w:rPr>
          <w:bCs/>
          <w:color w:val="000000"/>
          <w:szCs w:val="28"/>
        </w:rPr>
        <w:t xml:space="preserve">-синтетических материалов, тепловой энергии </w:t>
      </w:r>
      <w:r w:rsidR="00A96D23">
        <w:rPr>
          <w:bCs/>
          <w:color w:val="000000"/>
          <w:szCs w:val="28"/>
        </w:rPr>
        <w:br/>
      </w:r>
      <w:r w:rsidRPr="00C56C1F">
        <w:rPr>
          <w:bCs/>
          <w:color w:val="000000"/>
          <w:szCs w:val="28"/>
        </w:rPr>
        <w:t xml:space="preserve">и </w:t>
      </w:r>
      <w:r w:rsidRPr="008443FC">
        <w:rPr>
          <w:bCs/>
          <w:color w:val="000000"/>
          <w:szCs w:val="28"/>
        </w:rPr>
        <w:t>о</w:t>
      </w:r>
      <w:r w:rsidR="008443FC" w:rsidRPr="008443FC">
        <w:rPr>
          <w:bCs/>
          <w:color w:val="000000"/>
          <w:szCs w:val="28"/>
        </w:rPr>
        <w:t xml:space="preserve">бслуживания транспорта (склады), </w:t>
      </w:r>
      <w:proofErr w:type="gramStart"/>
      <w:r w:rsidR="008443FC" w:rsidRPr="008443FC">
        <w:rPr>
          <w:bCs/>
          <w:color w:val="000000"/>
          <w:szCs w:val="28"/>
        </w:rPr>
        <w:t>).,</w:t>
      </w:r>
      <w:proofErr w:type="gramEnd"/>
      <w:r w:rsidR="008443FC" w:rsidRPr="008443FC">
        <w:rPr>
          <w:bCs/>
          <w:color w:val="000000"/>
          <w:szCs w:val="28"/>
        </w:rPr>
        <w:t xml:space="preserve"> в том числе наиболее крупные: </w:t>
      </w:r>
    </w:p>
    <w:p w:rsidR="008443FC" w:rsidRPr="008443FC" w:rsidRDefault="008443FC" w:rsidP="008443FC">
      <w:pPr>
        <w:jc w:val="both"/>
        <w:rPr>
          <w:bCs/>
          <w:color w:val="000000"/>
          <w:szCs w:val="28"/>
        </w:rPr>
      </w:pPr>
      <w:r w:rsidRPr="008443FC">
        <w:rPr>
          <w:bCs/>
          <w:color w:val="000000"/>
          <w:szCs w:val="28"/>
        </w:rPr>
        <w:t xml:space="preserve">- Газоперерабатывающий комплекс в составе Комплекса переработки </w:t>
      </w:r>
      <w:proofErr w:type="spellStart"/>
      <w:r w:rsidRPr="008443FC">
        <w:rPr>
          <w:bCs/>
          <w:color w:val="000000"/>
          <w:szCs w:val="28"/>
        </w:rPr>
        <w:t>этансодержащего</w:t>
      </w:r>
      <w:proofErr w:type="spellEnd"/>
      <w:r w:rsidRPr="008443FC">
        <w:rPr>
          <w:bCs/>
          <w:color w:val="000000"/>
          <w:szCs w:val="28"/>
        </w:rPr>
        <w:t xml:space="preserve"> га</w:t>
      </w:r>
      <w:r>
        <w:rPr>
          <w:bCs/>
          <w:color w:val="000000"/>
          <w:szCs w:val="28"/>
        </w:rPr>
        <w:t xml:space="preserve">за в районе поселка Усть-Луга. </w:t>
      </w:r>
      <w:r w:rsidRPr="008443FC">
        <w:rPr>
          <w:bCs/>
          <w:color w:val="000000"/>
          <w:szCs w:val="28"/>
        </w:rPr>
        <w:t>Этапы 9.1, 9.2, 9.3. Завод по производству СПГ. Этап 9.1. Завод по производству СПГ. Третья технологическая линия;</w:t>
      </w:r>
    </w:p>
    <w:p w:rsidR="008443FC" w:rsidRPr="008443FC" w:rsidRDefault="008443FC" w:rsidP="008443FC">
      <w:pPr>
        <w:jc w:val="both"/>
        <w:rPr>
          <w:bCs/>
          <w:color w:val="000000"/>
          <w:szCs w:val="28"/>
        </w:rPr>
      </w:pPr>
      <w:r w:rsidRPr="008443FC">
        <w:rPr>
          <w:bCs/>
          <w:color w:val="000000"/>
          <w:szCs w:val="28"/>
        </w:rPr>
        <w:lastRenderedPageBreak/>
        <w:t>-</w:t>
      </w:r>
      <w:r w:rsidRPr="008443FC">
        <w:t xml:space="preserve"> </w:t>
      </w:r>
      <w:r w:rsidRPr="008443FC">
        <w:rPr>
          <w:bCs/>
          <w:color w:val="000000"/>
          <w:szCs w:val="28"/>
        </w:rPr>
        <w:t xml:space="preserve">Газоперерабатывающий комплекс в составе Комплекса переработки </w:t>
      </w:r>
      <w:proofErr w:type="spellStart"/>
      <w:r w:rsidRPr="008443FC">
        <w:rPr>
          <w:bCs/>
          <w:color w:val="000000"/>
          <w:szCs w:val="28"/>
        </w:rPr>
        <w:t>этансодержащего</w:t>
      </w:r>
      <w:proofErr w:type="spellEnd"/>
      <w:r w:rsidRPr="008443FC">
        <w:rPr>
          <w:bCs/>
          <w:color w:val="000000"/>
          <w:szCs w:val="28"/>
        </w:rPr>
        <w:t xml:space="preserve"> газа в районе поселка Усть-Луга Этапы 5.1, 5.2, 5.3, 6.1, 6.2, 6.3, 6.4, 6.5. Товарно-сырьевая база, Морской отгрузочный терминал. Этап 6.1. Морской отгрузочный </w:t>
      </w:r>
      <w:proofErr w:type="spellStart"/>
      <w:r w:rsidRPr="008443FC">
        <w:rPr>
          <w:bCs/>
          <w:color w:val="000000"/>
          <w:szCs w:val="28"/>
        </w:rPr>
        <w:t>терминул</w:t>
      </w:r>
      <w:proofErr w:type="spellEnd"/>
      <w:r w:rsidRPr="008443FC">
        <w:rPr>
          <w:bCs/>
          <w:color w:val="000000"/>
          <w:szCs w:val="28"/>
        </w:rPr>
        <w:t xml:space="preserve">. Первая очередь. Этап 6.1.1. Морской </w:t>
      </w:r>
      <w:proofErr w:type="spellStart"/>
      <w:r w:rsidRPr="008443FC">
        <w:rPr>
          <w:bCs/>
          <w:color w:val="000000"/>
          <w:szCs w:val="28"/>
        </w:rPr>
        <w:t>огрузочный</w:t>
      </w:r>
      <w:proofErr w:type="spellEnd"/>
      <w:r w:rsidRPr="008443FC">
        <w:rPr>
          <w:bCs/>
          <w:color w:val="000000"/>
          <w:szCs w:val="28"/>
        </w:rPr>
        <w:t xml:space="preserve"> терминал. Первая очередь. Комбинированная эстакада МОТ (участок №1, №2) и верхние строения на причале 23.1;</w:t>
      </w:r>
    </w:p>
    <w:p w:rsidR="008443FC" w:rsidRPr="008443FC" w:rsidRDefault="008443FC" w:rsidP="008443FC">
      <w:pPr>
        <w:jc w:val="both"/>
        <w:rPr>
          <w:bCs/>
          <w:color w:val="000000"/>
          <w:szCs w:val="28"/>
        </w:rPr>
      </w:pPr>
      <w:r>
        <w:rPr>
          <w:bCs/>
          <w:color w:val="000000"/>
          <w:szCs w:val="28"/>
        </w:rPr>
        <w:t xml:space="preserve">- </w:t>
      </w:r>
      <w:r w:rsidRPr="008443FC">
        <w:rPr>
          <w:bCs/>
          <w:color w:val="000000"/>
          <w:szCs w:val="28"/>
        </w:rPr>
        <w:t>Терминал по производству и перегрузке сжиженного природного газа в порту Высоцк Ленинградской области, производител</w:t>
      </w:r>
      <w:r>
        <w:rPr>
          <w:bCs/>
          <w:color w:val="000000"/>
          <w:szCs w:val="28"/>
        </w:rPr>
        <w:t>ьностью 660 тыс. тонн СПГ в год. «</w:t>
      </w:r>
      <w:r w:rsidRPr="008443FC">
        <w:rPr>
          <w:bCs/>
          <w:color w:val="000000"/>
          <w:szCs w:val="28"/>
        </w:rPr>
        <w:t>Увеличение производительности» I этап строительства;</w:t>
      </w:r>
    </w:p>
    <w:p w:rsidR="008443FC" w:rsidRPr="008443FC" w:rsidRDefault="008443FC" w:rsidP="008443FC">
      <w:pPr>
        <w:jc w:val="both"/>
        <w:rPr>
          <w:bCs/>
          <w:color w:val="000000"/>
          <w:szCs w:val="28"/>
        </w:rPr>
      </w:pPr>
      <w:r w:rsidRPr="008443FC">
        <w:rPr>
          <w:bCs/>
          <w:color w:val="000000"/>
          <w:szCs w:val="28"/>
        </w:rPr>
        <w:t>- Терминал насыпных пищевых грузов порта Высоцк грузооборотом 3,6 млн. тонн в год. 1 этап строительства;</w:t>
      </w:r>
    </w:p>
    <w:p w:rsidR="008443FC" w:rsidRPr="008443FC" w:rsidRDefault="008443FC" w:rsidP="008443FC">
      <w:pPr>
        <w:jc w:val="both"/>
        <w:rPr>
          <w:b/>
        </w:rPr>
      </w:pPr>
      <w:r w:rsidRPr="008443FC">
        <w:rPr>
          <w:bCs/>
          <w:color w:val="000000"/>
          <w:szCs w:val="28"/>
        </w:rPr>
        <w:t xml:space="preserve">- Промышленно-логистический парк (комплекс) по хранению и перевалке минеральных удобрений </w:t>
      </w:r>
      <w:proofErr w:type="spellStart"/>
      <w:r w:rsidRPr="008443FC">
        <w:rPr>
          <w:bCs/>
          <w:color w:val="000000"/>
          <w:szCs w:val="28"/>
        </w:rPr>
        <w:t>сл</w:t>
      </w:r>
      <w:proofErr w:type="spellEnd"/>
      <w:r w:rsidRPr="008443FC">
        <w:rPr>
          <w:bCs/>
          <w:color w:val="000000"/>
          <w:szCs w:val="28"/>
        </w:rPr>
        <w:t xml:space="preserve"> складским хозяйством и железнодорожной инфраструктурой на территории МО "</w:t>
      </w:r>
      <w:proofErr w:type="spellStart"/>
      <w:r w:rsidRPr="008443FC">
        <w:rPr>
          <w:bCs/>
          <w:color w:val="000000"/>
          <w:szCs w:val="28"/>
        </w:rPr>
        <w:t>Вистинское</w:t>
      </w:r>
      <w:proofErr w:type="spellEnd"/>
      <w:r w:rsidRPr="008443FC">
        <w:rPr>
          <w:bCs/>
          <w:color w:val="000000"/>
          <w:szCs w:val="28"/>
        </w:rPr>
        <w:t xml:space="preserve"> </w:t>
      </w:r>
      <w:proofErr w:type="spellStart"/>
      <w:r w:rsidRPr="008443FC">
        <w:rPr>
          <w:bCs/>
          <w:color w:val="000000"/>
          <w:szCs w:val="28"/>
        </w:rPr>
        <w:t>сп</w:t>
      </w:r>
      <w:proofErr w:type="spellEnd"/>
      <w:r w:rsidRPr="008443FC">
        <w:rPr>
          <w:bCs/>
          <w:color w:val="000000"/>
          <w:szCs w:val="28"/>
        </w:rPr>
        <w:t>" МО "</w:t>
      </w:r>
      <w:proofErr w:type="spellStart"/>
      <w:r w:rsidRPr="008443FC">
        <w:rPr>
          <w:bCs/>
          <w:color w:val="000000"/>
          <w:szCs w:val="28"/>
        </w:rPr>
        <w:t>Кингисеппский</w:t>
      </w:r>
      <w:proofErr w:type="spellEnd"/>
      <w:r w:rsidRPr="008443FC">
        <w:rPr>
          <w:bCs/>
          <w:color w:val="000000"/>
          <w:szCs w:val="28"/>
        </w:rPr>
        <w:t xml:space="preserve"> МР" ЛО. Складской комплекс с АХК. Этап 12. Комплекс по перевалке угля. Этап 12.4</w:t>
      </w:r>
    </w:p>
    <w:p w:rsidR="008443FC" w:rsidRDefault="008443FC" w:rsidP="008443FC">
      <w:pPr>
        <w:widowControl w:val="0"/>
        <w:autoSpaceDE w:val="0"/>
        <w:autoSpaceDN w:val="0"/>
        <w:adjustRightInd w:val="0"/>
        <w:ind w:firstLine="708"/>
        <w:jc w:val="both"/>
        <w:rPr>
          <w:rFonts w:eastAsia="Times New Roman" w:cs="Times New Roman"/>
          <w:szCs w:val="28"/>
          <w:lang w:eastAsia="ru-RU"/>
        </w:rPr>
      </w:pPr>
    </w:p>
    <w:p w:rsidR="008443FC" w:rsidRPr="008443FC" w:rsidRDefault="008443FC" w:rsidP="008443FC">
      <w:pPr>
        <w:widowControl w:val="0"/>
        <w:autoSpaceDE w:val="0"/>
        <w:autoSpaceDN w:val="0"/>
        <w:adjustRightInd w:val="0"/>
        <w:ind w:firstLine="708"/>
        <w:jc w:val="both"/>
        <w:rPr>
          <w:rFonts w:eastAsia="Times New Roman" w:cs="Times New Roman"/>
          <w:szCs w:val="28"/>
          <w:lang w:eastAsia="ru-RU"/>
        </w:rPr>
      </w:pPr>
      <w:r w:rsidRPr="008443FC">
        <w:rPr>
          <w:rFonts w:eastAsia="Times New Roman" w:cs="Times New Roman"/>
          <w:szCs w:val="28"/>
          <w:lang w:eastAsia="ru-RU"/>
        </w:rPr>
        <w:t>С 01.01.2024 по 28.12.2024 Комитетом выдано 127 разрешений на ввод объектов в эксплуатацию, из них:</w:t>
      </w:r>
    </w:p>
    <w:p w:rsidR="008443FC" w:rsidRPr="008443FC" w:rsidRDefault="008443FC" w:rsidP="008443FC">
      <w:pPr>
        <w:widowControl w:val="0"/>
        <w:autoSpaceDE w:val="0"/>
        <w:autoSpaceDN w:val="0"/>
        <w:adjustRightInd w:val="0"/>
        <w:ind w:firstLine="708"/>
        <w:jc w:val="both"/>
        <w:rPr>
          <w:rFonts w:eastAsia="Times New Roman" w:cs="Times New Roman"/>
          <w:szCs w:val="28"/>
          <w:lang w:eastAsia="ru-RU"/>
        </w:rPr>
      </w:pPr>
    </w:p>
    <w:tbl>
      <w:tblPr>
        <w:tblW w:w="9478" w:type="dxa"/>
        <w:tblInd w:w="93" w:type="dxa"/>
        <w:tblLook w:val="04A0" w:firstRow="1" w:lastRow="0" w:firstColumn="1" w:lastColumn="0" w:noHBand="0" w:noVBand="1"/>
      </w:tblPr>
      <w:tblGrid>
        <w:gridCol w:w="801"/>
        <w:gridCol w:w="5035"/>
        <w:gridCol w:w="1821"/>
        <w:gridCol w:w="1821"/>
      </w:tblGrid>
      <w:tr w:rsidR="008443FC" w:rsidRPr="008443FC" w:rsidTr="008B7FD0">
        <w:trPr>
          <w:trHeight w:val="576"/>
        </w:trPr>
        <w:tc>
          <w:tcPr>
            <w:tcW w:w="801" w:type="dxa"/>
            <w:vMerge w:val="restart"/>
            <w:tcBorders>
              <w:top w:val="single" w:sz="4" w:space="0" w:color="auto"/>
              <w:left w:val="single" w:sz="4" w:space="0" w:color="auto"/>
              <w:right w:val="single" w:sz="4" w:space="0" w:color="auto"/>
            </w:tcBorders>
            <w:shd w:val="clear" w:color="auto" w:fill="auto"/>
            <w:noWrap/>
            <w:vAlign w:val="center"/>
          </w:tcPr>
          <w:p w:rsidR="008443FC" w:rsidRPr="008443FC" w:rsidRDefault="008443FC" w:rsidP="008B7FD0">
            <w:pPr>
              <w:widowControl w:val="0"/>
              <w:autoSpaceDE w:val="0"/>
              <w:autoSpaceDN w:val="0"/>
              <w:adjustRightInd w:val="0"/>
              <w:ind w:firstLine="0"/>
              <w:jc w:val="center"/>
              <w:rPr>
                <w:rFonts w:eastAsia="Times New Roman" w:cs="Times New Roman"/>
                <w:b/>
                <w:bCs/>
                <w:color w:val="000000"/>
                <w:sz w:val="24"/>
                <w:szCs w:val="24"/>
                <w:lang w:eastAsia="ru-RU"/>
              </w:rPr>
            </w:pPr>
            <w:r w:rsidRPr="008443FC">
              <w:rPr>
                <w:rFonts w:eastAsia="Times New Roman" w:cs="Times New Roman"/>
                <w:b/>
                <w:bCs/>
                <w:color w:val="000000"/>
                <w:sz w:val="24"/>
                <w:szCs w:val="24"/>
                <w:lang w:eastAsia="ru-RU"/>
              </w:rPr>
              <w:t>№п/п</w:t>
            </w:r>
          </w:p>
        </w:tc>
        <w:tc>
          <w:tcPr>
            <w:tcW w:w="5035" w:type="dxa"/>
            <w:vMerge w:val="restart"/>
            <w:tcBorders>
              <w:top w:val="single" w:sz="4" w:space="0" w:color="auto"/>
              <w:left w:val="nil"/>
              <w:right w:val="single" w:sz="4" w:space="0" w:color="auto"/>
            </w:tcBorders>
            <w:shd w:val="clear" w:color="auto" w:fill="auto"/>
            <w:vAlign w:val="center"/>
          </w:tcPr>
          <w:p w:rsidR="008443FC" w:rsidRPr="008443FC" w:rsidRDefault="008443FC" w:rsidP="008B7FD0">
            <w:pPr>
              <w:widowControl w:val="0"/>
              <w:autoSpaceDE w:val="0"/>
              <w:autoSpaceDN w:val="0"/>
              <w:adjustRightInd w:val="0"/>
              <w:ind w:firstLine="0"/>
              <w:jc w:val="center"/>
              <w:rPr>
                <w:rFonts w:eastAsia="Times New Roman" w:cs="Times New Roman"/>
                <w:b/>
                <w:bCs/>
                <w:color w:val="000000"/>
                <w:sz w:val="24"/>
                <w:szCs w:val="24"/>
                <w:lang w:eastAsia="ru-RU"/>
              </w:rPr>
            </w:pPr>
            <w:r w:rsidRPr="008443FC">
              <w:rPr>
                <w:rFonts w:eastAsia="Times New Roman" w:cs="Times New Roman"/>
                <w:b/>
                <w:bCs/>
                <w:color w:val="000000"/>
                <w:sz w:val="24"/>
                <w:szCs w:val="24"/>
                <w:lang w:eastAsia="ru-RU"/>
              </w:rPr>
              <w:t>Функциональное назначение объектов капитального строительства</w:t>
            </w:r>
          </w:p>
        </w:tc>
        <w:tc>
          <w:tcPr>
            <w:tcW w:w="3642" w:type="dxa"/>
            <w:gridSpan w:val="2"/>
            <w:tcBorders>
              <w:top w:val="single" w:sz="4" w:space="0" w:color="auto"/>
              <w:left w:val="nil"/>
              <w:bottom w:val="single" w:sz="4" w:space="0" w:color="auto"/>
              <w:right w:val="single" w:sz="4" w:space="0" w:color="auto"/>
            </w:tcBorders>
            <w:shd w:val="clear" w:color="auto" w:fill="auto"/>
            <w:noWrap/>
            <w:vAlign w:val="center"/>
          </w:tcPr>
          <w:p w:rsidR="008443FC" w:rsidRPr="008443FC" w:rsidRDefault="008443FC" w:rsidP="008B7FD0">
            <w:pPr>
              <w:widowControl w:val="0"/>
              <w:autoSpaceDE w:val="0"/>
              <w:autoSpaceDN w:val="0"/>
              <w:adjustRightInd w:val="0"/>
              <w:ind w:firstLine="0"/>
              <w:jc w:val="center"/>
              <w:rPr>
                <w:rFonts w:eastAsia="Times New Roman" w:cs="Times New Roman"/>
                <w:b/>
                <w:bCs/>
                <w:color w:val="000000"/>
                <w:sz w:val="24"/>
                <w:szCs w:val="24"/>
                <w:lang w:eastAsia="ru-RU"/>
              </w:rPr>
            </w:pPr>
            <w:r w:rsidRPr="008443FC">
              <w:rPr>
                <w:rFonts w:eastAsia="Times New Roman" w:cs="Times New Roman"/>
                <w:b/>
                <w:bCs/>
                <w:color w:val="000000"/>
                <w:sz w:val="24"/>
                <w:szCs w:val="24"/>
                <w:lang w:eastAsia="ru-RU"/>
              </w:rPr>
              <w:t>2024</w:t>
            </w:r>
          </w:p>
        </w:tc>
      </w:tr>
      <w:tr w:rsidR="008443FC" w:rsidRPr="008443FC" w:rsidTr="008B7FD0">
        <w:trPr>
          <w:trHeight w:val="576"/>
        </w:trPr>
        <w:tc>
          <w:tcPr>
            <w:tcW w:w="801" w:type="dxa"/>
            <w:vMerge/>
            <w:tcBorders>
              <w:left w:val="single" w:sz="4" w:space="0" w:color="auto"/>
              <w:bottom w:val="single" w:sz="4" w:space="0" w:color="auto"/>
              <w:right w:val="single" w:sz="4" w:space="0" w:color="auto"/>
            </w:tcBorders>
            <w:shd w:val="clear" w:color="auto" w:fill="auto"/>
            <w:noWrap/>
            <w:vAlign w:val="center"/>
            <w:hideMark/>
          </w:tcPr>
          <w:p w:rsidR="008443FC" w:rsidRPr="008443FC" w:rsidRDefault="008443FC" w:rsidP="008B7FD0">
            <w:pPr>
              <w:widowControl w:val="0"/>
              <w:autoSpaceDE w:val="0"/>
              <w:autoSpaceDN w:val="0"/>
              <w:adjustRightInd w:val="0"/>
              <w:ind w:firstLine="0"/>
              <w:jc w:val="center"/>
              <w:rPr>
                <w:rFonts w:eastAsia="Times New Roman" w:cs="Times New Roman"/>
                <w:b/>
                <w:bCs/>
                <w:color w:val="000000"/>
                <w:sz w:val="24"/>
                <w:szCs w:val="24"/>
                <w:lang w:eastAsia="ru-RU"/>
              </w:rPr>
            </w:pPr>
          </w:p>
        </w:tc>
        <w:tc>
          <w:tcPr>
            <w:tcW w:w="5035" w:type="dxa"/>
            <w:vMerge/>
            <w:tcBorders>
              <w:left w:val="nil"/>
              <w:bottom w:val="single" w:sz="4" w:space="0" w:color="auto"/>
              <w:right w:val="single" w:sz="4" w:space="0" w:color="auto"/>
            </w:tcBorders>
            <w:shd w:val="clear" w:color="auto" w:fill="auto"/>
            <w:vAlign w:val="center"/>
            <w:hideMark/>
          </w:tcPr>
          <w:p w:rsidR="008443FC" w:rsidRPr="008443FC" w:rsidRDefault="008443FC" w:rsidP="008B7FD0">
            <w:pPr>
              <w:widowControl w:val="0"/>
              <w:autoSpaceDE w:val="0"/>
              <w:autoSpaceDN w:val="0"/>
              <w:adjustRightInd w:val="0"/>
              <w:ind w:firstLine="0"/>
              <w:jc w:val="center"/>
              <w:rPr>
                <w:rFonts w:eastAsia="Times New Roman" w:cs="Times New Roman"/>
                <w:b/>
                <w:bCs/>
                <w:color w:val="000000"/>
                <w:sz w:val="24"/>
                <w:szCs w:val="24"/>
                <w:lang w:eastAsia="ru-RU"/>
              </w:rPr>
            </w:pPr>
          </w:p>
        </w:tc>
        <w:tc>
          <w:tcPr>
            <w:tcW w:w="1821" w:type="dxa"/>
            <w:tcBorders>
              <w:top w:val="single" w:sz="4" w:space="0" w:color="auto"/>
              <w:left w:val="nil"/>
              <w:bottom w:val="single" w:sz="4" w:space="0" w:color="auto"/>
              <w:right w:val="single" w:sz="4" w:space="0" w:color="auto"/>
            </w:tcBorders>
            <w:shd w:val="clear" w:color="auto" w:fill="auto"/>
            <w:noWrap/>
            <w:vAlign w:val="center"/>
            <w:hideMark/>
          </w:tcPr>
          <w:p w:rsidR="008443FC" w:rsidRPr="008443FC" w:rsidRDefault="008443FC" w:rsidP="008B7FD0">
            <w:pPr>
              <w:widowControl w:val="0"/>
              <w:autoSpaceDE w:val="0"/>
              <w:autoSpaceDN w:val="0"/>
              <w:adjustRightInd w:val="0"/>
              <w:ind w:firstLine="0"/>
              <w:jc w:val="center"/>
              <w:rPr>
                <w:rFonts w:eastAsia="Times New Roman" w:cs="Times New Roman"/>
                <w:b/>
                <w:bCs/>
                <w:color w:val="000000"/>
                <w:sz w:val="24"/>
                <w:szCs w:val="24"/>
                <w:lang w:eastAsia="ru-RU"/>
              </w:rPr>
            </w:pPr>
            <w:r w:rsidRPr="008443FC">
              <w:rPr>
                <w:rFonts w:eastAsia="Times New Roman" w:cs="Times New Roman"/>
                <w:b/>
                <w:bCs/>
                <w:color w:val="000000"/>
                <w:sz w:val="24"/>
                <w:szCs w:val="24"/>
                <w:lang w:eastAsia="ru-RU"/>
              </w:rPr>
              <w:t>Количество РНВ</w:t>
            </w:r>
          </w:p>
        </w:tc>
        <w:tc>
          <w:tcPr>
            <w:tcW w:w="1821" w:type="dxa"/>
            <w:tcBorders>
              <w:top w:val="single" w:sz="4" w:space="0" w:color="auto"/>
              <w:left w:val="nil"/>
              <w:bottom w:val="single" w:sz="4" w:space="0" w:color="auto"/>
              <w:right w:val="single" w:sz="4" w:space="0" w:color="auto"/>
            </w:tcBorders>
          </w:tcPr>
          <w:p w:rsidR="008443FC" w:rsidRPr="008443FC" w:rsidRDefault="008443FC" w:rsidP="008B7FD0">
            <w:pPr>
              <w:widowControl w:val="0"/>
              <w:autoSpaceDE w:val="0"/>
              <w:autoSpaceDN w:val="0"/>
              <w:adjustRightInd w:val="0"/>
              <w:ind w:firstLine="0"/>
              <w:jc w:val="center"/>
              <w:rPr>
                <w:rFonts w:eastAsia="Times New Roman" w:cs="Times New Roman"/>
                <w:b/>
                <w:bCs/>
                <w:color w:val="000000"/>
                <w:sz w:val="24"/>
                <w:szCs w:val="24"/>
                <w:lang w:eastAsia="ru-RU"/>
              </w:rPr>
            </w:pPr>
            <w:r w:rsidRPr="008443FC">
              <w:rPr>
                <w:rFonts w:eastAsia="Times New Roman" w:cs="Times New Roman"/>
                <w:b/>
                <w:bCs/>
                <w:color w:val="000000"/>
                <w:sz w:val="24"/>
                <w:szCs w:val="24"/>
                <w:lang w:eastAsia="ru-RU"/>
              </w:rPr>
              <w:t>Количество объектов</w:t>
            </w:r>
          </w:p>
        </w:tc>
      </w:tr>
      <w:tr w:rsidR="008443FC" w:rsidRPr="008443FC" w:rsidTr="008B7FD0">
        <w:trPr>
          <w:trHeight w:val="288"/>
        </w:trPr>
        <w:tc>
          <w:tcPr>
            <w:tcW w:w="801" w:type="dxa"/>
            <w:tcBorders>
              <w:top w:val="nil"/>
              <w:left w:val="single" w:sz="4" w:space="0" w:color="auto"/>
              <w:bottom w:val="single" w:sz="4" w:space="0" w:color="auto"/>
              <w:right w:val="single" w:sz="4" w:space="0" w:color="auto"/>
            </w:tcBorders>
            <w:shd w:val="clear" w:color="auto" w:fill="auto"/>
            <w:noWrap/>
            <w:vAlign w:val="center"/>
          </w:tcPr>
          <w:p w:rsidR="008443FC" w:rsidRPr="008443FC" w:rsidRDefault="008443FC" w:rsidP="008B7FD0">
            <w:pPr>
              <w:widowControl w:val="0"/>
              <w:autoSpaceDE w:val="0"/>
              <w:autoSpaceDN w:val="0"/>
              <w:adjustRightInd w:val="0"/>
              <w:ind w:left="49" w:firstLine="0"/>
              <w:jc w:val="center"/>
              <w:rPr>
                <w:rFonts w:eastAsia="Times New Roman" w:cs="Times New Roman"/>
                <w:color w:val="000000"/>
                <w:sz w:val="24"/>
                <w:szCs w:val="24"/>
                <w:lang w:eastAsia="ru-RU"/>
              </w:rPr>
            </w:pPr>
            <w:r w:rsidRPr="008443FC">
              <w:rPr>
                <w:rFonts w:eastAsia="Times New Roman" w:cs="Times New Roman"/>
                <w:color w:val="000000"/>
                <w:sz w:val="24"/>
                <w:szCs w:val="24"/>
                <w:lang w:eastAsia="ru-RU"/>
              </w:rPr>
              <w:t>1.</w:t>
            </w:r>
          </w:p>
        </w:tc>
        <w:tc>
          <w:tcPr>
            <w:tcW w:w="5035" w:type="dxa"/>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widowControl w:val="0"/>
              <w:autoSpaceDE w:val="0"/>
              <w:autoSpaceDN w:val="0"/>
              <w:adjustRightInd w:val="0"/>
              <w:ind w:firstLine="0"/>
              <w:rPr>
                <w:rFonts w:eastAsia="Times New Roman" w:cs="Times New Roman"/>
                <w:iCs/>
                <w:color w:val="000000"/>
                <w:sz w:val="24"/>
                <w:szCs w:val="24"/>
                <w:lang w:eastAsia="ru-RU"/>
              </w:rPr>
            </w:pPr>
            <w:r w:rsidRPr="008443FC">
              <w:rPr>
                <w:rFonts w:eastAsia="Times New Roman" w:cs="Times New Roman"/>
                <w:iCs/>
                <w:color w:val="000000"/>
                <w:sz w:val="24"/>
                <w:szCs w:val="24"/>
                <w:lang w:eastAsia="ru-RU"/>
              </w:rPr>
              <w:t>Административно-деловые объекты</w:t>
            </w:r>
          </w:p>
        </w:tc>
        <w:tc>
          <w:tcPr>
            <w:tcW w:w="1821" w:type="dxa"/>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widowControl w:val="0"/>
              <w:autoSpaceDE w:val="0"/>
              <w:autoSpaceDN w:val="0"/>
              <w:adjustRightInd w:val="0"/>
              <w:ind w:firstLine="0"/>
              <w:jc w:val="center"/>
              <w:rPr>
                <w:rFonts w:eastAsia="Times New Roman" w:cs="Times New Roman"/>
                <w:color w:val="000000"/>
                <w:sz w:val="24"/>
                <w:szCs w:val="24"/>
                <w:lang w:eastAsia="ru-RU"/>
              </w:rPr>
            </w:pPr>
            <w:r w:rsidRPr="008443FC">
              <w:rPr>
                <w:rFonts w:eastAsia="Times New Roman" w:cs="Times New Roman"/>
                <w:color w:val="000000"/>
                <w:sz w:val="24"/>
                <w:szCs w:val="24"/>
                <w:lang w:eastAsia="ru-RU"/>
              </w:rPr>
              <w:t>2</w:t>
            </w:r>
          </w:p>
        </w:tc>
        <w:tc>
          <w:tcPr>
            <w:tcW w:w="1821" w:type="dxa"/>
            <w:tcBorders>
              <w:top w:val="nil"/>
              <w:left w:val="nil"/>
              <w:bottom w:val="single" w:sz="4" w:space="0" w:color="auto"/>
              <w:right w:val="single" w:sz="4" w:space="0" w:color="auto"/>
            </w:tcBorders>
            <w:vAlign w:val="bottom"/>
          </w:tcPr>
          <w:p w:rsidR="008443FC" w:rsidRPr="008443FC" w:rsidRDefault="008443FC" w:rsidP="008B7FD0">
            <w:pPr>
              <w:widowControl w:val="0"/>
              <w:autoSpaceDE w:val="0"/>
              <w:autoSpaceDN w:val="0"/>
              <w:adjustRightInd w:val="0"/>
              <w:ind w:firstLine="0"/>
              <w:jc w:val="center"/>
              <w:rPr>
                <w:rFonts w:eastAsia="Times New Roman" w:cs="Times New Roman"/>
                <w:color w:val="000000"/>
                <w:sz w:val="24"/>
                <w:szCs w:val="24"/>
                <w:lang w:eastAsia="ru-RU"/>
              </w:rPr>
            </w:pPr>
            <w:r w:rsidRPr="008443FC">
              <w:rPr>
                <w:rFonts w:eastAsia="Times New Roman" w:cs="Times New Roman"/>
                <w:color w:val="000000"/>
                <w:sz w:val="24"/>
                <w:szCs w:val="24"/>
                <w:lang w:eastAsia="ru-RU"/>
              </w:rPr>
              <w:t>2</w:t>
            </w:r>
          </w:p>
        </w:tc>
      </w:tr>
      <w:tr w:rsidR="008443FC" w:rsidRPr="008443FC" w:rsidTr="008B7FD0">
        <w:trPr>
          <w:trHeight w:val="288"/>
        </w:trPr>
        <w:tc>
          <w:tcPr>
            <w:tcW w:w="801" w:type="dxa"/>
            <w:tcBorders>
              <w:top w:val="nil"/>
              <w:left w:val="single" w:sz="4" w:space="0" w:color="auto"/>
              <w:bottom w:val="single" w:sz="4" w:space="0" w:color="auto"/>
              <w:right w:val="single" w:sz="4" w:space="0" w:color="auto"/>
            </w:tcBorders>
            <w:shd w:val="clear" w:color="auto" w:fill="auto"/>
            <w:noWrap/>
            <w:vAlign w:val="center"/>
          </w:tcPr>
          <w:p w:rsidR="008443FC" w:rsidRPr="008443FC" w:rsidRDefault="008443FC" w:rsidP="008B7FD0">
            <w:pPr>
              <w:widowControl w:val="0"/>
              <w:autoSpaceDE w:val="0"/>
              <w:autoSpaceDN w:val="0"/>
              <w:adjustRightInd w:val="0"/>
              <w:ind w:left="49" w:firstLine="0"/>
              <w:jc w:val="center"/>
              <w:rPr>
                <w:rFonts w:eastAsia="Times New Roman" w:cs="Times New Roman"/>
                <w:color w:val="000000"/>
                <w:sz w:val="24"/>
                <w:szCs w:val="24"/>
                <w:lang w:eastAsia="ru-RU"/>
              </w:rPr>
            </w:pPr>
            <w:r w:rsidRPr="008443FC">
              <w:rPr>
                <w:rFonts w:eastAsia="Times New Roman" w:cs="Times New Roman"/>
                <w:color w:val="000000"/>
                <w:sz w:val="24"/>
                <w:szCs w:val="24"/>
                <w:lang w:eastAsia="ru-RU"/>
              </w:rPr>
              <w:t>2.</w:t>
            </w:r>
          </w:p>
        </w:tc>
        <w:tc>
          <w:tcPr>
            <w:tcW w:w="5035" w:type="dxa"/>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widowControl w:val="0"/>
              <w:autoSpaceDE w:val="0"/>
              <w:autoSpaceDN w:val="0"/>
              <w:adjustRightInd w:val="0"/>
              <w:ind w:firstLine="0"/>
              <w:rPr>
                <w:rFonts w:eastAsia="Times New Roman" w:cs="Times New Roman"/>
                <w:iCs/>
                <w:color w:val="000000"/>
                <w:sz w:val="24"/>
                <w:szCs w:val="24"/>
                <w:lang w:eastAsia="ru-RU"/>
              </w:rPr>
            </w:pPr>
            <w:r w:rsidRPr="008443FC">
              <w:rPr>
                <w:rFonts w:eastAsia="Times New Roman" w:cs="Times New Roman"/>
                <w:iCs/>
                <w:color w:val="000000"/>
                <w:sz w:val="24"/>
                <w:szCs w:val="24"/>
                <w:lang w:eastAsia="ru-RU"/>
              </w:rPr>
              <w:t xml:space="preserve">Линейные объекты  </w:t>
            </w:r>
          </w:p>
        </w:tc>
        <w:tc>
          <w:tcPr>
            <w:tcW w:w="1821" w:type="dxa"/>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widowControl w:val="0"/>
              <w:autoSpaceDE w:val="0"/>
              <w:autoSpaceDN w:val="0"/>
              <w:adjustRightInd w:val="0"/>
              <w:ind w:firstLine="0"/>
              <w:jc w:val="center"/>
              <w:rPr>
                <w:rFonts w:eastAsia="Times New Roman" w:cs="Times New Roman"/>
                <w:color w:val="000000"/>
                <w:sz w:val="24"/>
                <w:szCs w:val="24"/>
                <w:lang w:eastAsia="ru-RU"/>
              </w:rPr>
            </w:pPr>
            <w:r w:rsidRPr="008443FC">
              <w:rPr>
                <w:rFonts w:eastAsia="Times New Roman" w:cs="Times New Roman"/>
                <w:color w:val="000000"/>
                <w:sz w:val="24"/>
                <w:szCs w:val="24"/>
                <w:lang w:eastAsia="ru-RU"/>
              </w:rPr>
              <w:t>2</w:t>
            </w:r>
          </w:p>
        </w:tc>
        <w:tc>
          <w:tcPr>
            <w:tcW w:w="1821" w:type="dxa"/>
            <w:tcBorders>
              <w:top w:val="nil"/>
              <w:left w:val="nil"/>
              <w:bottom w:val="single" w:sz="4" w:space="0" w:color="auto"/>
              <w:right w:val="single" w:sz="4" w:space="0" w:color="auto"/>
            </w:tcBorders>
            <w:vAlign w:val="bottom"/>
          </w:tcPr>
          <w:p w:rsidR="008443FC" w:rsidRPr="008443FC" w:rsidRDefault="008443FC" w:rsidP="008B7FD0">
            <w:pPr>
              <w:widowControl w:val="0"/>
              <w:autoSpaceDE w:val="0"/>
              <w:autoSpaceDN w:val="0"/>
              <w:adjustRightInd w:val="0"/>
              <w:ind w:firstLine="0"/>
              <w:jc w:val="center"/>
              <w:rPr>
                <w:rFonts w:eastAsia="Times New Roman" w:cs="Times New Roman"/>
                <w:color w:val="000000"/>
                <w:sz w:val="24"/>
                <w:szCs w:val="24"/>
                <w:lang w:eastAsia="ru-RU"/>
              </w:rPr>
            </w:pPr>
            <w:r w:rsidRPr="008443FC">
              <w:rPr>
                <w:rFonts w:eastAsia="Times New Roman" w:cs="Times New Roman"/>
                <w:color w:val="000000"/>
                <w:sz w:val="24"/>
                <w:szCs w:val="24"/>
                <w:lang w:eastAsia="ru-RU"/>
              </w:rPr>
              <w:t>2</w:t>
            </w:r>
          </w:p>
        </w:tc>
      </w:tr>
      <w:tr w:rsidR="008443FC" w:rsidRPr="008443FC" w:rsidTr="008B7FD0">
        <w:trPr>
          <w:trHeight w:val="288"/>
        </w:trPr>
        <w:tc>
          <w:tcPr>
            <w:tcW w:w="801" w:type="dxa"/>
            <w:tcBorders>
              <w:top w:val="nil"/>
              <w:left w:val="single" w:sz="4" w:space="0" w:color="auto"/>
              <w:bottom w:val="single" w:sz="4" w:space="0" w:color="auto"/>
              <w:right w:val="single" w:sz="4" w:space="0" w:color="auto"/>
            </w:tcBorders>
            <w:shd w:val="clear" w:color="auto" w:fill="auto"/>
            <w:noWrap/>
            <w:vAlign w:val="center"/>
          </w:tcPr>
          <w:p w:rsidR="008443FC" w:rsidRPr="008443FC" w:rsidRDefault="008443FC" w:rsidP="008B7FD0">
            <w:pPr>
              <w:ind w:left="49" w:firstLine="0"/>
              <w:contextualSpacing/>
              <w:jc w:val="center"/>
              <w:rPr>
                <w:rFonts w:eastAsia="Times New Roman" w:cs="Times New Roman"/>
                <w:color w:val="000000"/>
                <w:sz w:val="24"/>
                <w:szCs w:val="24"/>
                <w:lang w:eastAsia="ru-RU"/>
              </w:rPr>
            </w:pPr>
            <w:r w:rsidRPr="008443FC">
              <w:rPr>
                <w:rFonts w:eastAsia="Times New Roman" w:cs="Times New Roman"/>
                <w:color w:val="000000"/>
                <w:sz w:val="24"/>
                <w:szCs w:val="24"/>
                <w:lang w:eastAsia="ru-RU"/>
              </w:rPr>
              <w:t>3.</w:t>
            </w:r>
          </w:p>
        </w:tc>
        <w:tc>
          <w:tcPr>
            <w:tcW w:w="5035" w:type="dxa"/>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widowControl w:val="0"/>
              <w:autoSpaceDE w:val="0"/>
              <w:autoSpaceDN w:val="0"/>
              <w:adjustRightInd w:val="0"/>
              <w:ind w:firstLine="0"/>
              <w:rPr>
                <w:rFonts w:eastAsia="Times New Roman" w:cs="Times New Roman"/>
                <w:iCs/>
                <w:color w:val="000000"/>
                <w:sz w:val="24"/>
                <w:szCs w:val="24"/>
                <w:lang w:eastAsia="ru-RU"/>
              </w:rPr>
            </w:pPr>
            <w:r w:rsidRPr="008443FC">
              <w:rPr>
                <w:rFonts w:eastAsia="Times New Roman" w:cs="Times New Roman"/>
                <w:iCs/>
                <w:color w:val="000000"/>
                <w:sz w:val="24"/>
                <w:szCs w:val="24"/>
                <w:lang w:eastAsia="ru-RU"/>
              </w:rPr>
              <w:t>Промышленно-производственные объекты</w:t>
            </w:r>
          </w:p>
        </w:tc>
        <w:tc>
          <w:tcPr>
            <w:tcW w:w="1821" w:type="dxa"/>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widowControl w:val="0"/>
              <w:autoSpaceDE w:val="0"/>
              <w:autoSpaceDN w:val="0"/>
              <w:adjustRightInd w:val="0"/>
              <w:ind w:firstLine="0"/>
              <w:jc w:val="center"/>
              <w:rPr>
                <w:rFonts w:eastAsia="Times New Roman" w:cs="Times New Roman"/>
                <w:color w:val="000000"/>
                <w:sz w:val="24"/>
                <w:szCs w:val="24"/>
                <w:lang w:eastAsia="ru-RU"/>
              </w:rPr>
            </w:pPr>
            <w:r w:rsidRPr="008443FC">
              <w:rPr>
                <w:rFonts w:eastAsia="Times New Roman" w:cs="Times New Roman"/>
                <w:color w:val="000000"/>
                <w:sz w:val="24"/>
                <w:szCs w:val="24"/>
                <w:lang w:eastAsia="ru-RU"/>
              </w:rPr>
              <w:t>21</w:t>
            </w:r>
          </w:p>
        </w:tc>
        <w:tc>
          <w:tcPr>
            <w:tcW w:w="1821" w:type="dxa"/>
            <w:tcBorders>
              <w:top w:val="nil"/>
              <w:left w:val="nil"/>
              <w:bottom w:val="single" w:sz="4" w:space="0" w:color="auto"/>
              <w:right w:val="single" w:sz="4" w:space="0" w:color="auto"/>
            </w:tcBorders>
            <w:vAlign w:val="bottom"/>
          </w:tcPr>
          <w:p w:rsidR="008443FC" w:rsidRPr="008443FC" w:rsidRDefault="008443FC" w:rsidP="008B7FD0">
            <w:pPr>
              <w:widowControl w:val="0"/>
              <w:autoSpaceDE w:val="0"/>
              <w:autoSpaceDN w:val="0"/>
              <w:adjustRightInd w:val="0"/>
              <w:ind w:firstLine="0"/>
              <w:jc w:val="center"/>
              <w:rPr>
                <w:rFonts w:eastAsia="Times New Roman" w:cs="Times New Roman"/>
                <w:color w:val="000000"/>
                <w:sz w:val="24"/>
                <w:szCs w:val="24"/>
                <w:lang w:eastAsia="ru-RU"/>
              </w:rPr>
            </w:pPr>
            <w:r w:rsidRPr="008443FC">
              <w:rPr>
                <w:rFonts w:eastAsia="Times New Roman" w:cs="Times New Roman"/>
                <w:color w:val="000000"/>
                <w:sz w:val="24"/>
                <w:szCs w:val="24"/>
                <w:lang w:eastAsia="ru-RU"/>
              </w:rPr>
              <w:t>24</w:t>
            </w:r>
          </w:p>
        </w:tc>
      </w:tr>
      <w:tr w:rsidR="008443FC" w:rsidRPr="008443FC" w:rsidTr="008B7FD0">
        <w:trPr>
          <w:trHeight w:val="288"/>
        </w:trPr>
        <w:tc>
          <w:tcPr>
            <w:tcW w:w="801" w:type="dxa"/>
            <w:tcBorders>
              <w:top w:val="nil"/>
              <w:left w:val="single" w:sz="4" w:space="0" w:color="auto"/>
              <w:bottom w:val="single" w:sz="4" w:space="0" w:color="auto"/>
              <w:right w:val="single" w:sz="4" w:space="0" w:color="auto"/>
            </w:tcBorders>
            <w:shd w:val="clear" w:color="auto" w:fill="auto"/>
            <w:noWrap/>
            <w:vAlign w:val="center"/>
          </w:tcPr>
          <w:p w:rsidR="008443FC" w:rsidRPr="008443FC" w:rsidRDefault="008443FC" w:rsidP="008B7FD0">
            <w:pPr>
              <w:ind w:left="49" w:firstLine="0"/>
              <w:contextualSpacing/>
              <w:jc w:val="center"/>
              <w:rPr>
                <w:rFonts w:eastAsia="Times New Roman" w:cs="Times New Roman"/>
                <w:color w:val="000000"/>
                <w:sz w:val="24"/>
                <w:szCs w:val="24"/>
                <w:lang w:eastAsia="ru-RU"/>
              </w:rPr>
            </w:pPr>
            <w:r w:rsidRPr="008443FC">
              <w:rPr>
                <w:rFonts w:eastAsia="Times New Roman" w:cs="Times New Roman"/>
                <w:color w:val="000000"/>
                <w:sz w:val="24"/>
                <w:szCs w:val="24"/>
                <w:lang w:eastAsia="ru-RU"/>
              </w:rPr>
              <w:t>4.</w:t>
            </w:r>
          </w:p>
        </w:tc>
        <w:tc>
          <w:tcPr>
            <w:tcW w:w="5035" w:type="dxa"/>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widowControl w:val="0"/>
              <w:autoSpaceDE w:val="0"/>
              <w:autoSpaceDN w:val="0"/>
              <w:adjustRightInd w:val="0"/>
              <w:ind w:firstLine="0"/>
              <w:rPr>
                <w:rFonts w:eastAsia="Times New Roman" w:cs="Times New Roman"/>
                <w:iCs/>
                <w:color w:val="000000"/>
                <w:sz w:val="24"/>
                <w:szCs w:val="24"/>
                <w:lang w:eastAsia="ru-RU"/>
              </w:rPr>
            </w:pPr>
            <w:r w:rsidRPr="008443FC">
              <w:rPr>
                <w:rFonts w:eastAsia="Times New Roman" w:cs="Times New Roman"/>
                <w:iCs/>
                <w:color w:val="000000"/>
                <w:sz w:val="24"/>
                <w:szCs w:val="24"/>
                <w:lang w:eastAsia="ru-RU"/>
              </w:rPr>
              <w:t xml:space="preserve">Объект туризма и сервиса  </w:t>
            </w:r>
          </w:p>
        </w:tc>
        <w:tc>
          <w:tcPr>
            <w:tcW w:w="1821" w:type="dxa"/>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widowControl w:val="0"/>
              <w:autoSpaceDE w:val="0"/>
              <w:autoSpaceDN w:val="0"/>
              <w:adjustRightInd w:val="0"/>
              <w:ind w:firstLine="0"/>
              <w:jc w:val="center"/>
              <w:rPr>
                <w:rFonts w:eastAsia="Times New Roman" w:cs="Times New Roman"/>
                <w:color w:val="000000"/>
                <w:sz w:val="24"/>
                <w:szCs w:val="24"/>
                <w:lang w:eastAsia="ru-RU"/>
              </w:rPr>
            </w:pPr>
            <w:r w:rsidRPr="008443FC">
              <w:rPr>
                <w:rFonts w:eastAsia="Times New Roman" w:cs="Times New Roman"/>
                <w:color w:val="000000"/>
                <w:sz w:val="24"/>
                <w:szCs w:val="24"/>
                <w:lang w:eastAsia="ru-RU"/>
              </w:rPr>
              <w:t>0</w:t>
            </w:r>
          </w:p>
        </w:tc>
        <w:tc>
          <w:tcPr>
            <w:tcW w:w="1821" w:type="dxa"/>
            <w:tcBorders>
              <w:top w:val="nil"/>
              <w:left w:val="nil"/>
              <w:bottom w:val="single" w:sz="4" w:space="0" w:color="auto"/>
              <w:right w:val="single" w:sz="4" w:space="0" w:color="auto"/>
            </w:tcBorders>
            <w:vAlign w:val="bottom"/>
          </w:tcPr>
          <w:p w:rsidR="008443FC" w:rsidRPr="008443FC" w:rsidRDefault="008443FC" w:rsidP="008B7FD0">
            <w:pPr>
              <w:widowControl w:val="0"/>
              <w:autoSpaceDE w:val="0"/>
              <w:autoSpaceDN w:val="0"/>
              <w:adjustRightInd w:val="0"/>
              <w:ind w:firstLine="0"/>
              <w:jc w:val="center"/>
              <w:rPr>
                <w:rFonts w:eastAsia="Times New Roman" w:cs="Times New Roman"/>
                <w:color w:val="000000"/>
                <w:sz w:val="24"/>
                <w:szCs w:val="24"/>
                <w:lang w:eastAsia="ru-RU"/>
              </w:rPr>
            </w:pPr>
            <w:r w:rsidRPr="008443FC">
              <w:rPr>
                <w:rFonts w:eastAsia="Times New Roman" w:cs="Times New Roman"/>
                <w:color w:val="000000"/>
                <w:sz w:val="24"/>
                <w:szCs w:val="24"/>
                <w:lang w:eastAsia="ru-RU"/>
              </w:rPr>
              <w:t>0</w:t>
            </w:r>
          </w:p>
        </w:tc>
      </w:tr>
      <w:tr w:rsidR="008443FC" w:rsidRPr="008443FC" w:rsidTr="008B7FD0">
        <w:trPr>
          <w:trHeight w:val="288"/>
        </w:trPr>
        <w:tc>
          <w:tcPr>
            <w:tcW w:w="801" w:type="dxa"/>
            <w:tcBorders>
              <w:top w:val="nil"/>
              <w:left w:val="single" w:sz="4" w:space="0" w:color="auto"/>
              <w:bottom w:val="single" w:sz="4" w:space="0" w:color="auto"/>
              <w:right w:val="single" w:sz="4" w:space="0" w:color="auto"/>
            </w:tcBorders>
            <w:shd w:val="clear" w:color="auto" w:fill="auto"/>
            <w:noWrap/>
            <w:vAlign w:val="center"/>
          </w:tcPr>
          <w:p w:rsidR="008443FC" w:rsidRPr="008443FC" w:rsidRDefault="008443FC" w:rsidP="008B7FD0">
            <w:pPr>
              <w:ind w:left="49" w:firstLine="0"/>
              <w:contextualSpacing/>
              <w:jc w:val="center"/>
              <w:rPr>
                <w:rFonts w:eastAsia="Times New Roman" w:cs="Times New Roman"/>
                <w:color w:val="000000"/>
                <w:sz w:val="24"/>
                <w:szCs w:val="24"/>
                <w:lang w:eastAsia="ru-RU"/>
              </w:rPr>
            </w:pPr>
            <w:r w:rsidRPr="008443FC">
              <w:rPr>
                <w:rFonts w:eastAsia="Times New Roman" w:cs="Times New Roman"/>
                <w:color w:val="000000"/>
                <w:sz w:val="24"/>
                <w:szCs w:val="24"/>
                <w:lang w:eastAsia="ru-RU"/>
              </w:rPr>
              <w:t>5.</w:t>
            </w:r>
          </w:p>
        </w:tc>
        <w:tc>
          <w:tcPr>
            <w:tcW w:w="5035" w:type="dxa"/>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widowControl w:val="0"/>
              <w:autoSpaceDE w:val="0"/>
              <w:autoSpaceDN w:val="0"/>
              <w:adjustRightInd w:val="0"/>
              <w:ind w:firstLine="0"/>
              <w:rPr>
                <w:rFonts w:eastAsia="Times New Roman" w:cs="Times New Roman"/>
                <w:iCs/>
                <w:color w:val="000000"/>
                <w:sz w:val="24"/>
                <w:szCs w:val="24"/>
                <w:lang w:eastAsia="ru-RU"/>
              </w:rPr>
            </w:pPr>
            <w:r w:rsidRPr="008443FC">
              <w:rPr>
                <w:rFonts w:eastAsia="Times New Roman" w:cs="Times New Roman"/>
                <w:iCs/>
                <w:color w:val="000000"/>
                <w:sz w:val="24"/>
                <w:szCs w:val="24"/>
                <w:lang w:eastAsia="ru-RU"/>
              </w:rPr>
              <w:t xml:space="preserve">Многоквартирный дом  </w:t>
            </w:r>
          </w:p>
        </w:tc>
        <w:tc>
          <w:tcPr>
            <w:tcW w:w="1821" w:type="dxa"/>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widowControl w:val="0"/>
              <w:autoSpaceDE w:val="0"/>
              <w:autoSpaceDN w:val="0"/>
              <w:adjustRightInd w:val="0"/>
              <w:ind w:firstLine="0"/>
              <w:jc w:val="center"/>
              <w:rPr>
                <w:rFonts w:eastAsia="Times New Roman" w:cs="Times New Roman"/>
                <w:color w:val="000000"/>
                <w:sz w:val="24"/>
                <w:szCs w:val="24"/>
                <w:lang w:eastAsia="ru-RU"/>
              </w:rPr>
            </w:pPr>
            <w:r w:rsidRPr="008443FC">
              <w:rPr>
                <w:rFonts w:eastAsia="Times New Roman" w:cs="Times New Roman"/>
                <w:color w:val="000000"/>
                <w:sz w:val="24"/>
                <w:szCs w:val="24"/>
                <w:lang w:eastAsia="ru-RU"/>
              </w:rPr>
              <w:t>72</w:t>
            </w:r>
          </w:p>
        </w:tc>
        <w:tc>
          <w:tcPr>
            <w:tcW w:w="1821" w:type="dxa"/>
            <w:tcBorders>
              <w:top w:val="nil"/>
              <w:left w:val="nil"/>
              <w:bottom w:val="single" w:sz="4" w:space="0" w:color="auto"/>
              <w:right w:val="single" w:sz="4" w:space="0" w:color="auto"/>
            </w:tcBorders>
          </w:tcPr>
          <w:p w:rsidR="008443FC" w:rsidRPr="008443FC" w:rsidRDefault="008443FC" w:rsidP="008B7FD0">
            <w:pPr>
              <w:widowControl w:val="0"/>
              <w:autoSpaceDE w:val="0"/>
              <w:autoSpaceDN w:val="0"/>
              <w:adjustRightInd w:val="0"/>
              <w:ind w:firstLine="0"/>
              <w:jc w:val="center"/>
              <w:rPr>
                <w:rFonts w:eastAsia="Times New Roman" w:cs="Times New Roman"/>
                <w:color w:val="000000"/>
                <w:sz w:val="24"/>
                <w:szCs w:val="24"/>
                <w:lang w:eastAsia="ru-RU"/>
              </w:rPr>
            </w:pPr>
            <w:r w:rsidRPr="008443FC">
              <w:rPr>
                <w:rFonts w:eastAsia="Times New Roman" w:cs="Times New Roman"/>
                <w:color w:val="000000"/>
                <w:sz w:val="24"/>
                <w:szCs w:val="24"/>
                <w:lang w:eastAsia="ru-RU"/>
              </w:rPr>
              <w:t>101</w:t>
            </w:r>
          </w:p>
        </w:tc>
      </w:tr>
      <w:tr w:rsidR="008443FC" w:rsidRPr="008443FC" w:rsidTr="008B7FD0">
        <w:trPr>
          <w:trHeight w:val="288"/>
        </w:trPr>
        <w:tc>
          <w:tcPr>
            <w:tcW w:w="801" w:type="dxa"/>
            <w:tcBorders>
              <w:top w:val="nil"/>
              <w:left w:val="single" w:sz="4" w:space="0" w:color="auto"/>
              <w:bottom w:val="single" w:sz="4" w:space="0" w:color="auto"/>
              <w:right w:val="single" w:sz="4" w:space="0" w:color="auto"/>
            </w:tcBorders>
            <w:shd w:val="clear" w:color="auto" w:fill="auto"/>
            <w:noWrap/>
            <w:vAlign w:val="center"/>
          </w:tcPr>
          <w:p w:rsidR="008443FC" w:rsidRPr="008443FC" w:rsidRDefault="008443FC" w:rsidP="008B7FD0">
            <w:pPr>
              <w:ind w:left="49" w:firstLine="0"/>
              <w:contextualSpacing/>
              <w:jc w:val="center"/>
              <w:rPr>
                <w:rFonts w:eastAsia="Times New Roman" w:cs="Times New Roman"/>
                <w:color w:val="000000"/>
                <w:sz w:val="24"/>
                <w:szCs w:val="24"/>
                <w:lang w:eastAsia="ru-RU"/>
              </w:rPr>
            </w:pPr>
            <w:r w:rsidRPr="008443FC">
              <w:rPr>
                <w:rFonts w:eastAsia="Times New Roman" w:cs="Times New Roman"/>
                <w:color w:val="000000"/>
                <w:sz w:val="24"/>
                <w:szCs w:val="24"/>
                <w:lang w:eastAsia="ru-RU"/>
              </w:rPr>
              <w:t>6.</w:t>
            </w:r>
          </w:p>
        </w:tc>
        <w:tc>
          <w:tcPr>
            <w:tcW w:w="5035" w:type="dxa"/>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widowControl w:val="0"/>
              <w:autoSpaceDE w:val="0"/>
              <w:autoSpaceDN w:val="0"/>
              <w:adjustRightInd w:val="0"/>
              <w:ind w:firstLine="0"/>
              <w:rPr>
                <w:rFonts w:eastAsia="Times New Roman" w:cs="Times New Roman"/>
                <w:iCs/>
                <w:color w:val="000000"/>
                <w:sz w:val="24"/>
                <w:szCs w:val="24"/>
                <w:lang w:eastAsia="ru-RU"/>
              </w:rPr>
            </w:pPr>
            <w:r w:rsidRPr="008443FC">
              <w:rPr>
                <w:rFonts w:eastAsia="Times New Roman" w:cs="Times New Roman"/>
                <w:iCs/>
                <w:color w:val="000000"/>
                <w:sz w:val="24"/>
                <w:szCs w:val="24"/>
                <w:lang w:eastAsia="ru-RU"/>
              </w:rPr>
              <w:t>Объект хранения транспорта  (паркинги)</w:t>
            </w:r>
          </w:p>
        </w:tc>
        <w:tc>
          <w:tcPr>
            <w:tcW w:w="1821" w:type="dxa"/>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widowControl w:val="0"/>
              <w:autoSpaceDE w:val="0"/>
              <w:autoSpaceDN w:val="0"/>
              <w:adjustRightInd w:val="0"/>
              <w:ind w:firstLine="0"/>
              <w:jc w:val="center"/>
              <w:rPr>
                <w:rFonts w:eastAsia="Times New Roman" w:cs="Times New Roman"/>
                <w:color w:val="000000"/>
                <w:sz w:val="24"/>
                <w:szCs w:val="24"/>
                <w:lang w:eastAsia="ru-RU"/>
              </w:rPr>
            </w:pPr>
            <w:r w:rsidRPr="008443FC">
              <w:rPr>
                <w:rFonts w:eastAsia="Times New Roman" w:cs="Times New Roman"/>
                <w:color w:val="000000"/>
                <w:sz w:val="24"/>
                <w:szCs w:val="24"/>
                <w:lang w:eastAsia="ru-RU"/>
              </w:rPr>
              <w:t>4</w:t>
            </w:r>
          </w:p>
        </w:tc>
        <w:tc>
          <w:tcPr>
            <w:tcW w:w="1821" w:type="dxa"/>
            <w:tcBorders>
              <w:top w:val="nil"/>
              <w:left w:val="nil"/>
              <w:bottom w:val="single" w:sz="4" w:space="0" w:color="auto"/>
              <w:right w:val="single" w:sz="4" w:space="0" w:color="auto"/>
            </w:tcBorders>
          </w:tcPr>
          <w:p w:rsidR="008443FC" w:rsidRPr="008443FC" w:rsidRDefault="008443FC" w:rsidP="008B7FD0">
            <w:pPr>
              <w:widowControl w:val="0"/>
              <w:autoSpaceDE w:val="0"/>
              <w:autoSpaceDN w:val="0"/>
              <w:adjustRightInd w:val="0"/>
              <w:ind w:firstLine="0"/>
              <w:jc w:val="center"/>
              <w:rPr>
                <w:rFonts w:eastAsia="Times New Roman" w:cs="Times New Roman"/>
                <w:color w:val="000000"/>
                <w:sz w:val="24"/>
                <w:szCs w:val="24"/>
                <w:lang w:eastAsia="ru-RU"/>
              </w:rPr>
            </w:pPr>
            <w:r w:rsidRPr="008443FC">
              <w:rPr>
                <w:rFonts w:eastAsia="Times New Roman" w:cs="Times New Roman"/>
                <w:color w:val="000000"/>
                <w:sz w:val="24"/>
                <w:szCs w:val="24"/>
                <w:lang w:eastAsia="ru-RU"/>
              </w:rPr>
              <w:t>10</w:t>
            </w:r>
          </w:p>
        </w:tc>
      </w:tr>
      <w:tr w:rsidR="008443FC" w:rsidRPr="008443FC" w:rsidTr="008B7FD0">
        <w:trPr>
          <w:trHeight w:val="288"/>
        </w:trPr>
        <w:tc>
          <w:tcPr>
            <w:tcW w:w="801" w:type="dxa"/>
            <w:tcBorders>
              <w:top w:val="nil"/>
              <w:left w:val="single" w:sz="4" w:space="0" w:color="auto"/>
              <w:bottom w:val="single" w:sz="4" w:space="0" w:color="auto"/>
              <w:right w:val="single" w:sz="4" w:space="0" w:color="auto"/>
            </w:tcBorders>
            <w:shd w:val="clear" w:color="auto" w:fill="auto"/>
            <w:noWrap/>
            <w:vAlign w:val="center"/>
          </w:tcPr>
          <w:p w:rsidR="008443FC" w:rsidRPr="008443FC" w:rsidRDefault="008443FC" w:rsidP="008B7FD0">
            <w:pPr>
              <w:ind w:left="49" w:firstLine="0"/>
              <w:contextualSpacing/>
              <w:jc w:val="center"/>
              <w:rPr>
                <w:rFonts w:eastAsia="Times New Roman" w:cs="Times New Roman"/>
                <w:color w:val="000000"/>
                <w:sz w:val="24"/>
                <w:szCs w:val="24"/>
                <w:lang w:eastAsia="ru-RU"/>
              </w:rPr>
            </w:pPr>
            <w:r w:rsidRPr="008443FC">
              <w:rPr>
                <w:rFonts w:eastAsia="Times New Roman" w:cs="Times New Roman"/>
                <w:color w:val="000000"/>
                <w:sz w:val="24"/>
                <w:szCs w:val="24"/>
                <w:lang w:eastAsia="ru-RU"/>
              </w:rPr>
              <w:t>7.</w:t>
            </w:r>
          </w:p>
        </w:tc>
        <w:tc>
          <w:tcPr>
            <w:tcW w:w="5035" w:type="dxa"/>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widowControl w:val="0"/>
              <w:autoSpaceDE w:val="0"/>
              <w:autoSpaceDN w:val="0"/>
              <w:adjustRightInd w:val="0"/>
              <w:ind w:firstLine="0"/>
              <w:rPr>
                <w:rFonts w:eastAsia="Times New Roman" w:cs="Times New Roman"/>
                <w:iCs/>
                <w:color w:val="000000"/>
                <w:sz w:val="24"/>
                <w:szCs w:val="24"/>
                <w:lang w:val="en-US" w:eastAsia="ru-RU"/>
              </w:rPr>
            </w:pPr>
            <w:r w:rsidRPr="008443FC">
              <w:rPr>
                <w:rFonts w:eastAsia="Times New Roman" w:cs="Times New Roman"/>
                <w:iCs/>
                <w:color w:val="000000"/>
                <w:sz w:val="24"/>
                <w:szCs w:val="24"/>
                <w:lang w:eastAsia="ru-RU"/>
              </w:rPr>
              <w:t>ДОУ</w:t>
            </w:r>
          </w:p>
        </w:tc>
        <w:tc>
          <w:tcPr>
            <w:tcW w:w="1821" w:type="dxa"/>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widowControl w:val="0"/>
              <w:autoSpaceDE w:val="0"/>
              <w:autoSpaceDN w:val="0"/>
              <w:adjustRightInd w:val="0"/>
              <w:ind w:firstLine="0"/>
              <w:jc w:val="center"/>
              <w:rPr>
                <w:rFonts w:eastAsia="Times New Roman" w:cs="Times New Roman"/>
                <w:color w:val="000000"/>
                <w:sz w:val="24"/>
                <w:szCs w:val="24"/>
                <w:lang w:eastAsia="ru-RU"/>
              </w:rPr>
            </w:pPr>
            <w:r w:rsidRPr="008443FC">
              <w:rPr>
                <w:rFonts w:eastAsia="Times New Roman" w:cs="Times New Roman"/>
                <w:color w:val="000000"/>
                <w:sz w:val="24"/>
                <w:szCs w:val="24"/>
                <w:lang w:eastAsia="ru-RU"/>
              </w:rPr>
              <w:t>5</w:t>
            </w:r>
          </w:p>
        </w:tc>
        <w:tc>
          <w:tcPr>
            <w:tcW w:w="1821" w:type="dxa"/>
            <w:tcBorders>
              <w:top w:val="nil"/>
              <w:left w:val="nil"/>
              <w:bottom w:val="single" w:sz="4" w:space="0" w:color="auto"/>
              <w:right w:val="single" w:sz="4" w:space="0" w:color="auto"/>
            </w:tcBorders>
          </w:tcPr>
          <w:p w:rsidR="008443FC" w:rsidRPr="008443FC" w:rsidRDefault="008443FC" w:rsidP="008B7FD0">
            <w:pPr>
              <w:widowControl w:val="0"/>
              <w:autoSpaceDE w:val="0"/>
              <w:autoSpaceDN w:val="0"/>
              <w:adjustRightInd w:val="0"/>
              <w:ind w:firstLine="0"/>
              <w:jc w:val="center"/>
              <w:rPr>
                <w:rFonts w:eastAsia="Times New Roman" w:cs="Times New Roman"/>
                <w:color w:val="000000"/>
                <w:sz w:val="24"/>
                <w:szCs w:val="24"/>
                <w:lang w:eastAsia="ru-RU"/>
              </w:rPr>
            </w:pPr>
            <w:r w:rsidRPr="008443FC">
              <w:rPr>
                <w:rFonts w:eastAsia="Times New Roman" w:cs="Times New Roman"/>
                <w:color w:val="000000"/>
                <w:sz w:val="24"/>
                <w:szCs w:val="24"/>
                <w:lang w:eastAsia="ru-RU"/>
              </w:rPr>
              <w:t>5</w:t>
            </w:r>
          </w:p>
        </w:tc>
      </w:tr>
      <w:tr w:rsidR="008443FC" w:rsidRPr="008443FC" w:rsidTr="008B7FD0">
        <w:trPr>
          <w:trHeight w:val="288"/>
        </w:trPr>
        <w:tc>
          <w:tcPr>
            <w:tcW w:w="801" w:type="dxa"/>
            <w:tcBorders>
              <w:top w:val="nil"/>
              <w:left w:val="single" w:sz="4" w:space="0" w:color="auto"/>
              <w:bottom w:val="single" w:sz="4" w:space="0" w:color="auto"/>
              <w:right w:val="single" w:sz="4" w:space="0" w:color="auto"/>
            </w:tcBorders>
            <w:shd w:val="clear" w:color="auto" w:fill="auto"/>
            <w:noWrap/>
            <w:vAlign w:val="center"/>
          </w:tcPr>
          <w:p w:rsidR="008443FC" w:rsidRPr="008443FC" w:rsidRDefault="008443FC" w:rsidP="008B7FD0">
            <w:pPr>
              <w:ind w:left="49" w:firstLine="0"/>
              <w:contextualSpacing/>
              <w:jc w:val="center"/>
              <w:rPr>
                <w:rFonts w:eastAsia="Times New Roman" w:cs="Times New Roman"/>
                <w:color w:val="000000"/>
                <w:sz w:val="24"/>
                <w:szCs w:val="24"/>
                <w:lang w:eastAsia="ru-RU"/>
              </w:rPr>
            </w:pPr>
            <w:r w:rsidRPr="008443FC">
              <w:rPr>
                <w:rFonts w:eastAsia="Times New Roman" w:cs="Times New Roman"/>
                <w:color w:val="000000"/>
                <w:sz w:val="24"/>
                <w:szCs w:val="24"/>
                <w:lang w:eastAsia="ru-RU"/>
              </w:rPr>
              <w:t>8.</w:t>
            </w:r>
          </w:p>
        </w:tc>
        <w:tc>
          <w:tcPr>
            <w:tcW w:w="5035" w:type="dxa"/>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widowControl w:val="0"/>
              <w:autoSpaceDE w:val="0"/>
              <w:autoSpaceDN w:val="0"/>
              <w:adjustRightInd w:val="0"/>
              <w:ind w:firstLine="0"/>
              <w:rPr>
                <w:rFonts w:eastAsia="Times New Roman" w:cs="Times New Roman"/>
                <w:iCs/>
                <w:color w:val="000000"/>
                <w:sz w:val="24"/>
                <w:szCs w:val="24"/>
                <w:lang w:eastAsia="ru-RU"/>
              </w:rPr>
            </w:pPr>
            <w:r w:rsidRPr="008443FC">
              <w:rPr>
                <w:rFonts w:eastAsia="Times New Roman" w:cs="Times New Roman"/>
                <w:iCs/>
                <w:color w:val="000000"/>
                <w:sz w:val="24"/>
                <w:szCs w:val="24"/>
                <w:lang w:eastAsia="ru-RU"/>
              </w:rPr>
              <w:t xml:space="preserve">Общеобразовательная организация </w:t>
            </w:r>
          </w:p>
        </w:tc>
        <w:tc>
          <w:tcPr>
            <w:tcW w:w="1821" w:type="dxa"/>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widowControl w:val="0"/>
              <w:autoSpaceDE w:val="0"/>
              <w:autoSpaceDN w:val="0"/>
              <w:adjustRightInd w:val="0"/>
              <w:ind w:firstLine="0"/>
              <w:jc w:val="center"/>
              <w:rPr>
                <w:rFonts w:eastAsia="Times New Roman" w:cs="Times New Roman"/>
                <w:color w:val="000000"/>
                <w:sz w:val="24"/>
                <w:szCs w:val="24"/>
                <w:lang w:eastAsia="ru-RU"/>
              </w:rPr>
            </w:pPr>
            <w:r w:rsidRPr="008443FC">
              <w:rPr>
                <w:rFonts w:eastAsia="Times New Roman" w:cs="Times New Roman"/>
                <w:color w:val="000000"/>
                <w:sz w:val="24"/>
                <w:szCs w:val="24"/>
                <w:lang w:eastAsia="ru-RU"/>
              </w:rPr>
              <w:t>2</w:t>
            </w:r>
          </w:p>
        </w:tc>
        <w:tc>
          <w:tcPr>
            <w:tcW w:w="1821" w:type="dxa"/>
            <w:tcBorders>
              <w:top w:val="nil"/>
              <w:left w:val="nil"/>
              <w:bottom w:val="single" w:sz="4" w:space="0" w:color="auto"/>
              <w:right w:val="single" w:sz="4" w:space="0" w:color="auto"/>
            </w:tcBorders>
            <w:vAlign w:val="bottom"/>
          </w:tcPr>
          <w:p w:rsidR="008443FC" w:rsidRPr="008443FC" w:rsidRDefault="008443FC" w:rsidP="008B7FD0">
            <w:pPr>
              <w:widowControl w:val="0"/>
              <w:autoSpaceDE w:val="0"/>
              <w:autoSpaceDN w:val="0"/>
              <w:adjustRightInd w:val="0"/>
              <w:ind w:firstLine="0"/>
              <w:jc w:val="center"/>
              <w:rPr>
                <w:rFonts w:eastAsia="Times New Roman" w:cs="Times New Roman"/>
                <w:color w:val="000000"/>
                <w:sz w:val="24"/>
                <w:szCs w:val="24"/>
                <w:lang w:eastAsia="ru-RU"/>
              </w:rPr>
            </w:pPr>
            <w:r w:rsidRPr="008443FC">
              <w:rPr>
                <w:rFonts w:eastAsia="Times New Roman" w:cs="Times New Roman"/>
                <w:color w:val="000000"/>
                <w:sz w:val="24"/>
                <w:szCs w:val="24"/>
                <w:lang w:eastAsia="ru-RU"/>
              </w:rPr>
              <w:t>2</w:t>
            </w:r>
          </w:p>
        </w:tc>
      </w:tr>
      <w:tr w:rsidR="008443FC" w:rsidRPr="008443FC" w:rsidTr="008B7FD0">
        <w:trPr>
          <w:trHeight w:val="288"/>
        </w:trPr>
        <w:tc>
          <w:tcPr>
            <w:tcW w:w="801" w:type="dxa"/>
            <w:tcBorders>
              <w:top w:val="nil"/>
              <w:left w:val="single" w:sz="4" w:space="0" w:color="auto"/>
              <w:bottom w:val="single" w:sz="4" w:space="0" w:color="auto"/>
              <w:right w:val="single" w:sz="4" w:space="0" w:color="auto"/>
            </w:tcBorders>
            <w:shd w:val="clear" w:color="auto" w:fill="auto"/>
            <w:noWrap/>
            <w:vAlign w:val="center"/>
          </w:tcPr>
          <w:p w:rsidR="008443FC" w:rsidRPr="008443FC" w:rsidRDefault="008443FC" w:rsidP="008B7FD0">
            <w:pPr>
              <w:ind w:left="49" w:firstLine="0"/>
              <w:contextualSpacing/>
              <w:jc w:val="center"/>
              <w:rPr>
                <w:rFonts w:eastAsia="Times New Roman" w:cs="Times New Roman"/>
                <w:color w:val="000000"/>
                <w:sz w:val="24"/>
                <w:szCs w:val="24"/>
                <w:lang w:eastAsia="ru-RU"/>
              </w:rPr>
            </w:pPr>
            <w:r w:rsidRPr="008443FC">
              <w:rPr>
                <w:rFonts w:eastAsia="Times New Roman" w:cs="Times New Roman"/>
                <w:color w:val="000000"/>
                <w:sz w:val="24"/>
                <w:szCs w:val="24"/>
                <w:lang w:eastAsia="ru-RU"/>
              </w:rPr>
              <w:t>9.</w:t>
            </w:r>
          </w:p>
        </w:tc>
        <w:tc>
          <w:tcPr>
            <w:tcW w:w="5035" w:type="dxa"/>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widowControl w:val="0"/>
              <w:autoSpaceDE w:val="0"/>
              <w:autoSpaceDN w:val="0"/>
              <w:adjustRightInd w:val="0"/>
              <w:ind w:firstLine="0"/>
              <w:rPr>
                <w:rFonts w:eastAsia="Times New Roman" w:cs="Times New Roman"/>
                <w:iCs/>
                <w:color w:val="000000"/>
                <w:sz w:val="24"/>
                <w:szCs w:val="24"/>
                <w:lang w:eastAsia="ru-RU"/>
              </w:rPr>
            </w:pPr>
            <w:r w:rsidRPr="008443FC">
              <w:rPr>
                <w:rFonts w:eastAsia="Times New Roman" w:cs="Times New Roman"/>
                <w:iCs/>
                <w:color w:val="000000"/>
                <w:sz w:val="24"/>
                <w:szCs w:val="24"/>
                <w:lang w:eastAsia="ru-RU"/>
              </w:rPr>
              <w:t xml:space="preserve">Поликлиника </w:t>
            </w:r>
          </w:p>
        </w:tc>
        <w:tc>
          <w:tcPr>
            <w:tcW w:w="1821" w:type="dxa"/>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widowControl w:val="0"/>
              <w:autoSpaceDE w:val="0"/>
              <w:autoSpaceDN w:val="0"/>
              <w:adjustRightInd w:val="0"/>
              <w:ind w:firstLine="0"/>
              <w:jc w:val="center"/>
              <w:rPr>
                <w:rFonts w:eastAsia="Times New Roman" w:cs="Times New Roman"/>
                <w:color w:val="000000"/>
                <w:sz w:val="24"/>
                <w:szCs w:val="24"/>
                <w:lang w:eastAsia="ru-RU"/>
              </w:rPr>
            </w:pPr>
            <w:r w:rsidRPr="008443FC">
              <w:rPr>
                <w:rFonts w:eastAsia="Times New Roman" w:cs="Times New Roman"/>
                <w:color w:val="000000"/>
                <w:sz w:val="24"/>
                <w:szCs w:val="24"/>
                <w:lang w:eastAsia="ru-RU"/>
              </w:rPr>
              <w:t>3</w:t>
            </w:r>
          </w:p>
        </w:tc>
        <w:tc>
          <w:tcPr>
            <w:tcW w:w="1821" w:type="dxa"/>
            <w:tcBorders>
              <w:top w:val="nil"/>
              <w:left w:val="nil"/>
              <w:bottom w:val="single" w:sz="4" w:space="0" w:color="auto"/>
              <w:right w:val="single" w:sz="4" w:space="0" w:color="auto"/>
            </w:tcBorders>
            <w:vAlign w:val="bottom"/>
          </w:tcPr>
          <w:p w:rsidR="008443FC" w:rsidRPr="008443FC" w:rsidRDefault="008443FC" w:rsidP="008B7FD0">
            <w:pPr>
              <w:widowControl w:val="0"/>
              <w:autoSpaceDE w:val="0"/>
              <w:autoSpaceDN w:val="0"/>
              <w:adjustRightInd w:val="0"/>
              <w:ind w:firstLine="0"/>
              <w:jc w:val="center"/>
              <w:rPr>
                <w:rFonts w:eastAsia="Times New Roman" w:cs="Times New Roman"/>
                <w:color w:val="000000"/>
                <w:sz w:val="24"/>
                <w:szCs w:val="24"/>
                <w:lang w:eastAsia="ru-RU"/>
              </w:rPr>
            </w:pPr>
            <w:r w:rsidRPr="008443FC">
              <w:rPr>
                <w:rFonts w:eastAsia="Times New Roman" w:cs="Times New Roman"/>
                <w:color w:val="000000"/>
                <w:sz w:val="24"/>
                <w:szCs w:val="24"/>
                <w:lang w:eastAsia="ru-RU"/>
              </w:rPr>
              <w:t>3</w:t>
            </w:r>
          </w:p>
        </w:tc>
      </w:tr>
      <w:tr w:rsidR="008443FC" w:rsidRPr="008443FC" w:rsidTr="008B7FD0">
        <w:trPr>
          <w:trHeight w:val="288"/>
        </w:trPr>
        <w:tc>
          <w:tcPr>
            <w:tcW w:w="801" w:type="dxa"/>
            <w:tcBorders>
              <w:top w:val="nil"/>
              <w:left w:val="single" w:sz="4" w:space="0" w:color="auto"/>
              <w:bottom w:val="single" w:sz="4" w:space="0" w:color="auto"/>
              <w:right w:val="single" w:sz="4" w:space="0" w:color="auto"/>
            </w:tcBorders>
            <w:shd w:val="clear" w:color="auto" w:fill="auto"/>
            <w:noWrap/>
            <w:vAlign w:val="center"/>
          </w:tcPr>
          <w:p w:rsidR="008443FC" w:rsidRPr="008443FC" w:rsidRDefault="008443FC" w:rsidP="008B7FD0">
            <w:pPr>
              <w:ind w:left="49" w:firstLine="0"/>
              <w:contextualSpacing/>
              <w:jc w:val="center"/>
              <w:rPr>
                <w:rFonts w:eastAsia="Times New Roman" w:cs="Times New Roman"/>
                <w:color w:val="000000"/>
                <w:sz w:val="24"/>
                <w:szCs w:val="24"/>
                <w:lang w:eastAsia="ru-RU"/>
              </w:rPr>
            </w:pPr>
            <w:r w:rsidRPr="008443FC">
              <w:rPr>
                <w:rFonts w:eastAsia="Times New Roman" w:cs="Times New Roman"/>
                <w:color w:val="000000"/>
                <w:sz w:val="24"/>
                <w:szCs w:val="24"/>
                <w:lang w:eastAsia="ru-RU"/>
              </w:rPr>
              <w:t>10.</w:t>
            </w:r>
          </w:p>
        </w:tc>
        <w:tc>
          <w:tcPr>
            <w:tcW w:w="5035" w:type="dxa"/>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widowControl w:val="0"/>
              <w:autoSpaceDE w:val="0"/>
              <w:autoSpaceDN w:val="0"/>
              <w:adjustRightInd w:val="0"/>
              <w:ind w:firstLine="0"/>
              <w:rPr>
                <w:rFonts w:eastAsia="Times New Roman" w:cs="Times New Roman"/>
                <w:iCs/>
                <w:color w:val="000000"/>
                <w:sz w:val="24"/>
                <w:szCs w:val="24"/>
                <w:lang w:eastAsia="ru-RU"/>
              </w:rPr>
            </w:pPr>
            <w:r w:rsidRPr="008443FC">
              <w:rPr>
                <w:rFonts w:eastAsia="Times New Roman" w:cs="Times New Roman"/>
                <w:iCs/>
                <w:color w:val="000000"/>
                <w:sz w:val="24"/>
                <w:szCs w:val="24"/>
                <w:lang w:eastAsia="ru-RU"/>
              </w:rPr>
              <w:t>Объекты спорта</w:t>
            </w:r>
          </w:p>
        </w:tc>
        <w:tc>
          <w:tcPr>
            <w:tcW w:w="1821" w:type="dxa"/>
            <w:tcBorders>
              <w:top w:val="nil"/>
              <w:left w:val="nil"/>
              <w:bottom w:val="single" w:sz="4" w:space="0" w:color="auto"/>
              <w:right w:val="single" w:sz="4" w:space="0" w:color="auto"/>
            </w:tcBorders>
            <w:shd w:val="clear" w:color="auto" w:fill="auto"/>
            <w:noWrap/>
          </w:tcPr>
          <w:p w:rsidR="008443FC" w:rsidRPr="008443FC" w:rsidRDefault="008443FC" w:rsidP="008B7FD0">
            <w:pPr>
              <w:widowControl w:val="0"/>
              <w:autoSpaceDE w:val="0"/>
              <w:autoSpaceDN w:val="0"/>
              <w:adjustRightInd w:val="0"/>
              <w:ind w:firstLine="0"/>
              <w:jc w:val="center"/>
              <w:rPr>
                <w:rFonts w:eastAsia="Times New Roman" w:cs="Times New Roman"/>
                <w:sz w:val="20"/>
                <w:szCs w:val="20"/>
                <w:lang w:eastAsia="ru-RU"/>
              </w:rPr>
            </w:pPr>
            <w:r w:rsidRPr="008443FC">
              <w:rPr>
                <w:rFonts w:eastAsia="Times New Roman" w:cs="Times New Roman"/>
                <w:sz w:val="20"/>
                <w:szCs w:val="20"/>
                <w:lang w:eastAsia="ru-RU"/>
              </w:rPr>
              <w:t>3</w:t>
            </w:r>
          </w:p>
        </w:tc>
        <w:tc>
          <w:tcPr>
            <w:tcW w:w="1821" w:type="dxa"/>
            <w:tcBorders>
              <w:top w:val="nil"/>
              <w:left w:val="nil"/>
              <w:bottom w:val="single" w:sz="4" w:space="0" w:color="auto"/>
              <w:right w:val="single" w:sz="4" w:space="0" w:color="auto"/>
            </w:tcBorders>
          </w:tcPr>
          <w:p w:rsidR="008443FC" w:rsidRPr="008443FC" w:rsidRDefault="008443FC" w:rsidP="008B7FD0">
            <w:pPr>
              <w:widowControl w:val="0"/>
              <w:autoSpaceDE w:val="0"/>
              <w:autoSpaceDN w:val="0"/>
              <w:adjustRightInd w:val="0"/>
              <w:ind w:firstLine="0"/>
              <w:jc w:val="center"/>
              <w:rPr>
                <w:rFonts w:eastAsia="Times New Roman" w:cs="Times New Roman"/>
                <w:sz w:val="20"/>
                <w:szCs w:val="20"/>
                <w:lang w:eastAsia="ru-RU"/>
              </w:rPr>
            </w:pPr>
            <w:r w:rsidRPr="008443FC">
              <w:rPr>
                <w:rFonts w:eastAsia="Times New Roman" w:cs="Times New Roman"/>
                <w:sz w:val="20"/>
                <w:szCs w:val="20"/>
                <w:lang w:eastAsia="ru-RU"/>
              </w:rPr>
              <w:t>3</w:t>
            </w:r>
          </w:p>
        </w:tc>
      </w:tr>
      <w:tr w:rsidR="008443FC" w:rsidRPr="008443FC" w:rsidTr="008B7FD0">
        <w:trPr>
          <w:trHeight w:val="288"/>
        </w:trPr>
        <w:tc>
          <w:tcPr>
            <w:tcW w:w="801" w:type="dxa"/>
            <w:tcBorders>
              <w:top w:val="nil"/>
              <w:left w:val="single" w:sz="4" w:space="0" w:color="auto"/>
              <w:bottom w:val="single" w:sz="4" w:space="0" w:color="auto"/>
              <w:right w:val="single" w:sz="4" w:space="0" w:color="auto"/>
            </w:tcBorders>
            <w:shd w:val="clear" w:color="auto" w:fill="auto"/>
            <w:noWrap/>
            <w:vAlign w:val="center"/>
          </w:tcPr>
          <w:p w:rsidR="008443FC" w:rsidRPr="008443FC" w:rsidRDefault="008443FC" w:rsidP="008B7FD0">
            <w:pPr>
              <w:widowControl w:val="0"/>
              <w:autoSpaceDE w:val="0"/>
              <w:autoSpaceDN w:val="0"/>
              <w:adjustRightInd w:val="0"/>
              <w:ind w:left="49" w:firstLine="0"/>
              <w:jc w:val="center"/>
              <w:rPr>
                <w:rFonts w:eastAsia="Times New Roman" w:cs="Times New Roman"/>
                <w:color w:val="000000"/>
                <w:sz w:val="24"/>
                <w:szCs w:val="24"/>
                <w:lang w:eastAsia="ru-RU"/>
              </w:rPr>
            </w:pPr>
            <w:r w:rsidRPr="008443FC">
              <w:rPr>
                <w:rFonts w:eastAsia="Times New Roman" w:cs="Times New Roman"/>
                <w:color w:val="000000"/>
                <w:sz w:val="24"/>
                <w:szCs w:val="24"/>
                <w:lang w:eastAsia="ru-RU"/>
              </w:rPr>
              <w:t>11.</w:t>
            </w:r>
          </w:p>
        </w:tc>
        <w:tc>
          <w:tcPr>
            <w:tcW w:w="5035" w:type="dxa"/>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widowControl w:val="0"/>
              <w:autoSpaceDE w:val="0"/>
              <w:autoSpaceDN w:val="0"/>
              <w:adjustRightInd w:val="0"/>
              <w:ind w:firstLine="0"/>
              <w:rPr>
                <w:rFonts w:eastAsia="Times New Roman" w:cs="Times New Roman"/>
                <w:iCs/>
                <w:color w:val="000000"/>
                <w:sz w:val="24"/>
                <w:szCs w:val="24"/>
                <w:lang w:eastAsia="ru-RU"/>
              </w:rPr>
            </w:pPr>
            <w:r w:rsidRPr="008443FC">
              <w:rPr>
                <w:rFonts w:eastAsia="Times New Roman" w:cs="Times New Roman"/>
                <w:iCs/>
                <w:color w:val="000000"/>
                <w:sz w:val="24"/>
                <w:szCs w:val="24"/>
                <w:lang w:eastAsia="ru-RU"/>
              </w:rPr>
              <w:t xml:space="preserve">Торговый объект  </w:t>
            </w:r>
          </w:p>
        </w:tc>
        <w:tc>
          <w:tcPr>
            <w:tcW w:w="1821" w:type="dxa"/>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widowControl w:val="0"/>
              <w:autoSpaceDE w:val="0"/>
              <w:autoSpaceDN w:val="0"/>
              <w:adjustRightInd w:val="0"/>
              <w:ind w:firstLine="0"/>
              <w:jc w:val="center"/>
              <w:rPr>
                <w:rFonts w:eastAsia="Times New Roman" w:cs="Times New Roman"/>
                <w:color w:val="000000"/>
                <w:sz w:val="24"/>
                <w:szCs w:val="24"/>
                <w:lang w:eastAsia="ru-RU"/>
              </w:rPr>
            </w:pPr>
            <w:r w:rsidRPr="008443FC">
              <w:rPr>
                <w:rFonts w:eastAsia="Times New Roman" w:cs="Times New Roman"/>
                <w:color w:val="000000"/>
                <w:sz w:val="24"/>
                <w:szCs w:val="24"/>
                <w:lang w:eastAsia="ru-RU"/>
              </w:rPr>
              <w:t>2</w:t>
            </w:r>
          </w:p>
        </w:tc>
        <w:tc>
          <w:tcPr>
            <w:tcW w:w="1821" w:type="dxa"/>
            <w:tcBorders>
              <w:top w:val="nil"/>
              <w:left w:val="nil"/>
              <w:bottom w:val="single" w:sz="4" w:space="0" w:color="auto"/>
              <w:right w:val="single" w:sz="4" w:space="0" w:color="auto"/>
            </w:tcBorders>
            <w:vAlign w:val="bottom"/>
          </w:tcPr>
          <w:p w:rsidR="008443FC" w:rsidRPr="008443FC" w:rsidRDefault="008443FC" w:rsidP="008B7FD0">
            <w:pPr>
              <w:widowControl w:val="0"/>
              <w:autoSpaceDE w:val="0"/>
              <w:autoSpaceDN w:val="0"/>
              <w:adjustRightInd w:val="0"/>
              <w:ind w:firstLine="0"/>
              <w:jc w:val="center"/>
              <w:rPr>
                <w:rFonts w:eastAsia="Times New Roman" w:cs="Times New Roman"/>
                <w:color w:val="000000"/>
                <w:sz w:val="24"/>
                <w:szCs w:val="24"/>
                <w:lang w:eastAsia="ru-RU"/>
              </w:rPr>
            </w:pPr>
            <w:r w:rsidRPr="008443FC">
              <w:rPr>
                <w:rFonts w:eastAsia="Times New Roman" w:cs="Times New Roman"/>
                <w:color w:val="000000"/>
                <w:sz w:val="24"/>
                <w:szCs w:val="24"/>
                <w:lang w:eastAsia="ru-RU"/>
              </w:rPr>
              <w:t>2</w:t>
            </w:r>
          </w:p>
        </w:tc>
      </w:tr>
      <w:tr w:rsidR="008443FC" w:rsidRPr="008443FC" w:rsidTr="008B7FD0">
        <w:trPr>
          <w:trHeight w:val="288"/>
        </w:trPr>
        <w:tc>
          <w:tcPr>
            <w:tcW w:w="801" w:type="dxa"/>
            <w:tcBorders>
              <w:top w:val="nil"/>
              <w:left w:val="single" w:sz="4" w:space="0" w:color="auto"/>
              <w:bottom w:val="single" w:sz="4" w:space="0" w:color="auto"/>
              <w:right w:val="single" w:sz="4" w:space="0" w:color="auto"/>
            </w:tcBorders>
            <w:shd w:val="clear" w:color="auto" w:fill="auto"/>
            <w:noWrap/>
            <w:vAlign w:val="center"/>
          </w:tcPr>
          <w:p w:rsidR="008443FC" w:rsidRPr="008443FC" w:rsidRDefault="008443FC" w:rsidP="008B7FD0">
            <w:pPr>
              <w:ind w:left="49" w:firstLine="0"/>
              <w:contextualSpacing/>
              <w:jc w:val="center"/>
              <w:rPr>
                <w:rFonts w:eastAsia="Times New Roman" w:cs="Times New Roman"/>
                <w:color w:val="000000"/>
                <w:sz w:val="24"/>
                <w:szCs w:val="24"/>
                <w:lang w:eastAsia="ru-RU"/>
              </w:rPr>
            </w:pPr>
            <w:r w:rsidRPr="008443FC">
              <w:rPr>
                <w:rFonts w:eastAsia="Times New Roman" w:cs="Times New Roman"/>
                <w:color w:val="000000"/>
                <w:sz w:val="24"/>
                <w:szCs w:val="24"/>
                <w:lang w:eastAsia="ru-RU"/>
              </w:rPr>
              <w:t>12.</w:t>
            </w:r>
          </w:p>
        </w:tc>
        <w:tc>
          <w:tcPr>
            <w:tcW w:w="5035" w:type="dxa"/>
            <w:tcBorders>
              <w:top w:val="nil"/>
              <w:left w:val="nil"/>
              <w:bottom w:val="single" w:sz="4" w:space="0" w:color="auto"/>
              <w:right w:val="single" w:sz="4" w:space="0" w:color="auto"/>
            </w:tcBorders>
            <w:shd w:val="clear" w:color="auto" w:fill="auto"/>
            <w:noWrap/>
            <w:vAlign w:val="center"/>
          </w:tcPr>
          <w:p w:rsidR="008443FC" w:rsidRPr="008443FC" w:rsidRDefault="008443FC" w:rsidP="008B7FD0">
            <w:pPr>
              <w:widowControl w:val="0"/>
              <w:autoSpaceDE w:val="0"/>
              <w:autoSpaceDN w:val="0"/>
              <w:adjustRightInd w:val="0"/>
              <w:ind w:firstLine="0"/>
              <w:rPr>
                <w:rFonts w:eastAsia="Times New Roman" w:cs="Times New Roman"/>
                <w:iCs/>
                <w:color w:val="000000"/>
                <w:sz w:val="24"/>
                <w:szCs w:val="24"/>
                <w:lang w:val="en-US" w:eastAsia="ru-RU"/>
              </w:rPr>
            </w:pPr>
            <w:r w:rsidRPr="008443FC">
              <w:rPr>
                <w:rFonts w:eastAsia="Times New Roman" w:cs="Times New Roman"/>
                <w:iCs/>
                <w:color w:val="000000"/>
                <w:sz w:val="24"/>
                <w:szCs w:val="24"/>
                <w:lang w:eastAsia="ru-RU"/>
              </w:rPr>
              <w:t>Иное</w:t>
            </w:r>
          </w:p>
        </w:tc>
        <w:tc>
          <w:tcPr>
            <w:tcW w:w="1821" w:type="dxa"/>
            <w:tcBorders>
              <w:top w:val="nil"/>
              <w:left w:val="nil"/>
              <w:bottom w:val="single" w:sz="4" w:space="0" w:color="auto"/>
              <w:right w:val="single" w:sz="4" w:space="0" w:color="auto"/>
            </w:tcBorders>
            <w:shd w:val="clear" w:color="auto" w:fill="auto"/>
            <w:noWrap/>
            <w:vAlign w:val="bottom"/>
          </w:tcPr>
          <w:p w:rsidR="008443FC" w:rsidRPr="008443FC" w:rsidRDefault="008443FC" w:rsidP="008B7FD0">
            <w:pPr>
              <w:widowControl w:val="0"/>
              <w:autoSpaceDE w:val="0"/>
              <w:autoSpaceDN w:val="0"/>
              <w:adjustRightInd w:val="0"/>
              <w:ind w:firstLine="0"/>
              <w:jc w:val="center"/>
              <w:rPr>
                <w:rFonts w:eastAsia="Times New Roman" w:cs="Times New Roman"/>
                <w:color w:val="000000"/>
                <w:sz w:val="24"/>
                <w:szCs w:val="24"/>
                <w:lang w:eastAsia="ru-RU"/>
              </w:rPr>
            </w:pPr>
            <w:r w:rsidRPr="008443FC">
              <w:rPr>
                <w:rFonts w:eastAsia="Times New Roman" w:cs="Times New Roman"/>
                <w:color w:val="000000"/>
                <w:sz w:val="24"/>
                <w:szCs w:val="24"/>
                <w:lang w:eastAsia="ru-RU"/>
              </w:rPr>
              <w:t>11</w:t>
            </w:r>
          </w:p>
        </w:tc>
        <w:tc>
          <w:tcPr>
            <w:tcW w:w="1821" w:type="dxa"/>
            <w:tcBorders>
              <w:top w:val="nil"/>
              <w:left w:val="nil"/>
              <w:bottom w:val="single" w:sz="4" w:space="0" w:color="auto"/>
              <w:right w:val="single" w:sz="4" w:space="0" w:color="auto"/>
            </w:tcBorders>
            <w:vAlign w:val="bottom"/>
          </w:tcPr>
          <w:p w:rsidR="008443FC" w:rsidRPr="008443FC" w:rsidRDefault="008443FC" w:rsidP="008B7FD0">
            <w:pPr>
              <w:widowControl w:val="0"/>
              <w:autoSpaceDE w:val="0"/>
              <w:autoSpaceDN w:val="0"/>
              <w:adjustRightInd w:val="0"/>
              <w:ind w:firstLine="0"/>
              <w:jc w:val="center"/>
              <w:rPr>
                <w:rFonts w:eastAsia="Times New Roman" w:cs="Times New Roman"/>
                <w:color w:val="000000"/>
                <w:sz w:val="24"/>
                <w:szCs w:val="24"/>
                <w:lang w:eastAsia="ru-RU"/>
              </w:rPr>
            </w:pPr>
            <w:r w:rsidRPr="008443FC">
              <w:rPr>
                <w:rFonts w:eastAsia="Times New Roman" w:cs="Times New Roman"/>
                <w:color w:val="000000"/>
                <w:sz w:val="24"/>
                <w:szCs w:val="24"/>
                <w:lang w:eastAsia="ru-RU"/>
              </w:rPr>
              <w:t>17</w:t>
            </w:r>
          </w:p>
        </w:tc>
      </w:tr>
      <w:tr w:rsidR="008443FC" w:rsidRPr="008443FC" w:rsidTr="008B7FD0">
        <w:trPr>
          <w:trHeight w:val="288"/>
        </w:trPr>
        <w:tc>
          <w:tcPr>
            <w:tcW w:w="5836" w:type="dxa"/>
            <w:gridSpan w:val="2"/>
            <w:tcBorders>
              <w:top w:val="nil"/>
              <w:left w:val="single" w:sz="4" w:space="0" w:color="auto"/>
              <w:bottom w:val="single" w:sz="4" w:space="0" w:color="auto"/>
              <w:right w:val="single" w:sz="4" w:space="0" w:color="auto"/>
            </w:tcBorders>
            <w:shd w:val="clear" w:color="auto" w:fill="auto"/>
            <w:noWrap/>
            <w:vAlign w:val="bottom"/>
          </w:tcPr>
          <w:p w:rsidR="008443FC" w:rsidRPr="008443FC" w:rsidRDefault="008443FC" w:rsidP="008B7FD0">
            <w:pPr>
              <w:widowControl w:val="0"/>
              <w:autoSpaceDE w:val="0"/>
              <w:autoSpaceDN w:val="0"/>
              <w:adjustRightInd w:val="0"/>
              <w:ind w:firstLine="0"/>
              <w:jc w:val="right"/>
              <w:rPr>
                <w:rFonts w:eastAsia="Times New Roman" w:cs="Times New Roman"/>
                <w:b/>
                <w:bCs/>
                <w:color w:val="000000"/>
                <w:sz w:val="24"/>
                <w:szCs w:val="24"/>
                <w:lang w:eastAsia="ru-RU"/>
              </w:rPr>
            </w:pPr>
            <w:r w:rsidRPr="008443FC">
              <w:rPr>
                <w:rFonts w:eastAsia="Times New Roman" w:cs="Times New Roman"/>
                <w:b/>
                <w:bCs/>
                <w:color w:val="000000"/>
                <w:sz w:val="24"/>
                <w:szCs w:val="24"/>
                <w:lang w:eastAsia="ru-RU"/>
              </w:rPr>
              <w:t>Итого:</w:t>
            </w:r>
          </w:p>
        </w:tc>
        <w:tc>
          <w:tcPr>
            <w:tcW w:w="1821" w:type="dxa"/>
            <w:tcBorders>
              <w:top w:val="nil"/>
              <w:left w:val="single" w:sz="4" w:space="0" w:color="auto"/>
              <w:bottom w:val="single" w:sz="4" w:space="0" w:color="auto"/>
              <w:right w:val="single" w:sz="4" w:space="0" w:color="auto"/>
            </w:tcBorders>
            <w:shd w:val="clear" w:color="auto" w:fill="auto"/>
            <w:vAlign w:val="bottom"/>
          </w:tcPr>
          <w:p w:rsidR="008443FC" w:rsidRPr="008443FC" w:rsidRDefault="008443FC" w:rsidP="008B7FD0">
            <w:pPr>
              <w:widowControl w:val="0"/>
              <w:autoSpaceDE w:val="0"/>
              <w:autoSpaceDN w:val="0"/>
              <w:adjustRightInd w:val="0"/>
              <w:ind w:firstLine="0"/>
              <w:jc w:val="center"/>
              <w:rPr>
                <w:rFonts w:eastAsia="Times New Roman" w:cs="Times New Roman"/>
                <w:b/>
                <w:bCs/>
                <w:color w:val="000000"/>
                <w:sz w:val="24"/>
                <w:szCs w:val="24"/>
                <w:lang w:eastAsia="ru-RU"/>
              </w:rPr>
            </w:pPr>
            <w:r w:rsidRPr="008443FC">
              <w:rPr>
                <w:rFonts w:eastAsia="Times New Roman" w:cs="Times New Roman"/>
                <w:b/>
                <w:bCs/>
                <w:color w:val="000000"/>
                <w:sz w:val="24"/>
                <w:szCs w:val="24"/>
                <w:lang w:eastAsia="ru-RU"/>
              </w:rPr>
              <w:t>127</w:t>
            </w:r>
          </w:p>
        </w:tc>
        <w:tc>
          <w:tcPr>
            <w:tcW w:w="1821" w:type="dxa"/>
            <w:tcBorders>
              <w:top w:val="nil"/>
              <w:left w:val="single" w:sz="4" w:space="0" w:color="auto"/>
              <w:bottom w:val="single" w:sz="4" w:space="0" w:color="auto"/>
              <w:right w:val="single" w:sz="4" w:space="0" w:color="auto"/>
            </w:tcBorders>
          </w:tcPr>
          <w:p w:rsidR="008443FC" w:rsidRPr="008443FC" w:rsidRDefault="008443FC" w:rsidP="008B7FD0">
            <w:pPr>
              <w:widowControl w:val="0"/>
              <w:autoSpaceDE w:val="0"/>
              <w:autoSpaceDN w:val="0"/>
              <w:adjustRightInd w:val="0"/>
              <w:ind w:firstLine="0"/>
              <w:jc w:val="center"/>
              <w:rPr>
                <w:rFonts w:eastAsia="Times New Roman" w:cs="Times New Roman"/>
                <w:b/>
                <w:bCs/>
                <w:color w:val="000000"/>
                <w:sz w:val="24"/>
                <w:szCs w:val="24"/>
                <w:lang w:eastAsia="ru-RU"/>
              </w:rPr>
            </w:pPr>
            <w:r w:rsidRPr="008443FC">
              <w:rPr>
                <w:rFonts w:eastAsia="Times New Roman" w:cs="Times New Roman"/>
                <w:b/>
                <w:bCs/>
                <w:color w:val="000000"/>
                <w:sz w:val="24"/>
                <w:szCs w:val="24"/>
                <w:lang w:eastAsia="ru-RU"/>
              </w:rPr>
              <w:t>145</w:t>
            </w:r>
          </w:p>
        </w:tc>
      </w:tr>
    </w:tbl>
    <w:p w:rsidR="008443FC" w:rsidRPr="008443FC" w:rsidRDefault="008443FC" w:rsidP="008443FC">
      <w:pPr>
        <w:widowControl w:val="0"/>
        <w:autoSpaceDE w:val="0"/>
        <w:autoSpaceDN w:val="0"/>
        <w:adjustRightInd w:val="0"/>
        <w:ind w:firstLine="708"/>
        <w:jc w:val="both"/>
        <w:rPr>
          <w:rFonts w:eastAsia="Times New Roman" w:cs="Times New Roman"/>
          <w:color w:val="1F497D"/>
          <w:sz w:val="20"/>
          <w:szCs w:val="20"/>
          <w:lang w:eastAsia="ru-RU"/>
        </w:rPr>
      </w:pPr>
    </w:p>
    <w:p w:rsidR="008443FC" w:rsidRPr="008443FC" w:rsidRDefault="008443FC" w:rsidP="008443FC">
      <w:pPr>
        <w:widowControl w:val="0"/>
        <w:autoSpaceDE w:val="0"/>
        <w:autoSpaceDN w:val="0"/>
        <w:adjustRightInd w:val="0"/>
        <w:ind w:firstLine="708"/>
        <w:jc w:val="both"/>
        <w:rPr>
          <w:rFonts w:eastAsia="Times New Roman" w:cs="Times New Roman"/>
          <w:color w:val="000000" w:themeColor="text1"/>
          <w:szCs w:val="28"/>
          <w:lang w:eastAsia="ru-RU"/>
        </w:rPr>
      </w:pPr>
      <w:r w:rsidRPr="008443FC">
        <w:rPr>
          <w:rFonts w:eastAsia="Times New Roman" w:cs="Times New Roman"/>
          <w:color w:val="000000" w:themeColor="text1"/>
          <w:szCs w:val="28"/>
          <w:lang w:eastAsia="ru-RU"/>
        </w:rPr>
        <w:t>В течение 2024 года на территории Ленинградской области введены в эксплуатацию следующие социально-значимые объекты:</w:t>
      </w:r>
    </w:p>
    <w:p w:rsidR="008443FC" w:rsidRPr="008443FC" w:rsidRDefault="008443FC" w:rsidP="008443FC">
      <w:pPr>
        <w:widowControl w:val="0"/>
        <w:autoSpaceDE w:val="0"/>
        <w:autoSpaceDN w:val="0"/>
        <w:adjustRightInd w:val="0"/>
        <w:ind w:firstLine="708"/>
        <w:jc w:val="both"/>
        <w:rPr>
          <w:rFonts w:eastAsia="Times New Roman" w:cs="Times New Roman"/>
          <w:szCs w:val="28"/>
          <w:lang w:eastAsia="ru-RU"/>
        </w:rPr>
      </w:pPr>
      <w:r w:rsidRPr="008443FC">
        <w:rPr>
          <w:rFonts w:eastAsia="Times New Roman" w:cs="Times New Roman"/>
          <w:b/>
          <w:szCs w:val="28"/>
          <w:lang w:eastAsia="ru-RU"/>
        </w:rPr>
        <w:t>Объекты здравоохранения (2 поликлиники, 1 ФАП)</w:t>
      </w:r>
      <w:r w:rsidRPr="008443FC">
        <w:rPr>
          <w:rFonts w:eastAsia="Times New Roman" w:cs="Times New Roman"/>
          <w:szCs w:val="28"/>
          <w:lang w:eastAsia="ru-RU"/>
        </w:rPr>
        <w:t>:</w:t>
      </w:r>
    </w:p>
    <w:p w:rsidR="008443FC" w:rsidRPr="008443FC" w:rsidRDefault="008443FC" w:rsidP="008443FC">
      <w:pPr>
        <w:widowControl w:val="0"/>
        <w:autoSpaceDE w:val="0"/>
        <w:autoSpaceDN w:val="0"/>
        <w:adjustRightInd w:val="0"/>
        <w:ind w:firstLine="708"/>
        <w:jc w:val="both"/>
        <w:rPr>
          <w:rFonts w:eastAsia="Times New Roman" w:cs="Times New Roman"/>
          <w:szCs w:val="28"/>
          <w:lang w:eastAsia="ru-RU"/>
        </w:rPr>
      </w:pPr>
      <w:r w:rsidRPr="008443FC">
        <w:rPr>
          <w:rFonts w:eastAsia="Times New Roman" w:cs="Times New Roman"/>
          <w:szCs w:val="28"/>
          <w:lang w:eastAsia="ru-RU"/>
        </w:rPr>
        <w:t xml:space="preserve">1) Поликлиника на 600 посещений в смену в </w:t>
      </w:r>
      <w:proofErr w:type="spellStart"/>
      <w:r w:rsidRPr="008443FC">
        <w:rPr>
          <w:rFonts w:eastAsia="Times New Roman" w:cs="Times New Roman"/>
          <w:szCs w:val="28"/>
          <w:lang w:eastAsia="ru-RU"/>
        </w:rPr>
        <w:t>г.п</w:t>
      </w:r>
      <w:proofErr w:type="spellEnd"/>
      <w:r w:rsidRPr="008443FC">
        <w:rPr>
          <w:rFonts w:eastAsia="Times New Roman" w:cs="Times New Roman"/>
          <w:szCs w:val="28"/>
          <w:lang w:eastAsia="ru-RU"/>
        </w:rPr>
        <w:t>. Новоселье Ломоносовского района</w:t>
      </w:r>
    </w:p>
    <w:p w:rsidR="008443FC" w:rsidRPr="008443FC" w:rsidRDefault="008443FC" w:rsidP="008443FC">
      <w:pPr>
        <w:widowControl w:val="0"/>
        <w:autoSpaceDE w:val="0"/>
        <w:autoSpaceDN w:val="0"/>
        <w:adjustRightInd w:val="0"/>
        <w:ind w:firstLine="708"/>
        <w:jc w:val="both"/>
        <w:rPr>
          <w:rFonts w:eastAsia="Times New Roman" w:cs="Times New Roman"/>
          <w:szCs w:val="28"/>
          <w:lang w:eastAsia="ru-RU"/>
        </w:rPr>
      </w:pPr>
      <w:r w:rsidRPr="008443FC">
        <w:rPr>
          <w:rFonts w:eastAsia="Times New Roman" w:cs="Times New Roman"/>
          <w:szCs w:val="28"/>
          <w:lang w:eastAsia="ru-RU"/>
        </w:rPr>
        <w:t xml:space="preserve">2) Поликлиника на 600 посещений в смену в районе Западного </w:t>
      </w:r>
      <w:proofErr w:type="spellStart"/>
      <w:r w:rsidRPr="008443FC">
        <w:rPr>
          <w:rFonts w:eastAsia="Times New Roman" w:cs="Times New Roman"/>
          <w:szCs w:val="28"/>
          <w:lang w:eastAsia="ru-RU"/>
        </w:rPr>
        <w:t>Мурино</w:t>
      </w:r>
      <w:proofErr w:type="spellEnd"/>
      <w:r w:rsidRPr="008443FC">
        <w:rPr>
          <w:rFonts w:eastAsia="Times New Roman" w:cs="Times New Roman"/>
          <w:szCs w:val="28"/>
          <w:lang w:eastAsia="ru-RU"/>
        </w:rPr>
        <w:t xml:space="preserve"> Всеволожского района</w:t>
      </w:r>
    </w:p>
    <w:p w:rsidR="008443FC" w:rsidRPr="008443FC" w:rsidRDefault="008443FC" w:rsidP="008443FC">
      <w:pPr>
        <w:widowControl w:val="0"/>
        <w:autoSpaceDE w:val="0"/>
        <w:autoSpaceDN w:val="0"/>
        <w:adjustRightInd w:val="0"/>
        <w:ind w:firstLine="708"/>
        <w:jc w:val="both"/>
        <w:rPr>
          <w:rFonts w:eastAsia="Times New Roman" w:cs="Times New Roman"/>
          <w:szCs w:val="28"/>
          <w:lang w:eastAsia="ru-RU"/>
        </w:rPr>
      </w:pPr>
      <w:r w:rsidRPr="008443FC">
        <w:rPr>
          <w:rFonts w:eastAsia="Times New Roman" w:cs="Times New Roman"/>
          <w:szCs w:val="28"/>
          <w:lang w:eastAsia="ru-RU"/>
        </w:rPr>
        <w:t>3) Фельдшерский-акушерский пункт, дер. Ям-</w:t>
      </w:r>
      <w:proofErr w:type="spellStart"/>
      <w:r w:rsidRPr="008443FC">
        <w:rPr>
          <w:rFonts w:eastAsia="Times New Roman" w:cs="Times New Roman"/>
          <w:szCs w:val="28"/>
          <w:lang w:eastAsia="ru-RU"/>
        </w:rPr>
        <w:t>Тесово</w:t>
      </w:r>
      <w:proofErr w:type="spellEnd"/>
      <w:r w:rsidRPr="008443FC">
        <w:rPr>
          <w:rFonts w:eastAsia="Times New Roman" w:cs="Times New Roman"/>
          <w:szCs w:val="28"/>
          <w:lang w:eastAsia="ru-RU"/>
        </w:rPr>
        <w:t xml:space="preserve">, </w:t>
      </w:r>
      <w:proofErr w:type="spellStart"/>
      <w:r w:rsidRPr="008443FC">
        <w:rPr>
          <w:rFonts w:eastAsia="Times New Roman" w:cs="Times New Roman"/>
          <w:szCs w:val="28"/>
          <w:lang w:eastAsia="ru-RU"/>
        </w:rPr>
        <w:t>Лужский</w:t>
      </w:r>
      <w:proofErr w:type="spellEnd"/>
      <w:r w:rsidRPr="008443FC">
        <w:rPr>
          <w:rFonts w:eastAsia="Times New Roman" w:cs="Times New Roman"/>
          <w:szCs w:val="28"/>
          <w:lang w:eastAsia="ru-RU"/>
        </w:rPr>
        <w:t xml:space="preserve"> муниципальный район.</w:t>
      </w:r>
    </w:p>
    <w:p w:rsidR="008443FC" w:rsidRPr="008443FC" w:rsidRDefault="008443FC" w:rsidP="008443FC">
      <w:pPr>
        <w:widowControl w:val="0"/>
        <w:autoSpaceDE w:val="0"/>
        <w:autoSpaceDN w:val="0"/>
        <w:adjustRightInd w:val="0"/>
        <w:ind w:firstLine="708"/>
        <w:jc w:val="both"/>
        <w:rPr>
          <w:rFonts w:eastAsia="Times New Roman" w:cs="Times New Roman"/>
          <w:szCs w:val="28"/>
          <w:lang w:eastAsia="ru-RU"/>
        </w:rPr>
      </w:pPr>
      <w:r w:rsidRPr="008443FC">
        <w:rPr>
          <w:rFonts w:eastAsia="Times New Roman" w:cs="Times New Roman"/>
          <w:b/>
          <w:szCs w:val="28"/>
          <w:lang w:eastAsia="ru-RU"/>
        </w:rPr>
        <w:lastRenderedPageBreak/>
        <w:t>Объекты образования (2</w:t>
      </w:r>
      <w:r>
        <w:rPr>
          <w:rFonts w:eastAsia="Times New Roman" w:cs="Times New Roman"/>
          <w:b/>
          <w:szCs w:val="28"/>
          <w:lang w:eastAsia="ru-RU"/>
        </w:rPr>
        <w:t xml:space="preserve"> </w:t>
      </w:r>
      <w:r w:rsidRPr="008443FC">
        <w:rPr>
          <w:rFonts w:eastAsia="Times New Roman" w:cs="Times New Roman"/>
          <w:b/>
          <w:szCs w:val="28"/>
          <w:lang w:eastAsia="ru-RU"/>
        </w:rPr>
        <w:t>школы, 5 детских садов)</w:t>
      </w:r>
      <w:r w:rsidRPr="008443FC">
        <w:rPr>
          <w:rFonts w:eastAsia="Times New Roman" w:cs="Times New Roman"/>
          <w:szCs w:val="28"/>
          <w:lang w:eastAsia="ru-RU"/>
        </w:rPr>
        <w:t>:</w:t>
      </w:r>
    </w:p>
    <w:p w:rsidR="008443FC" w:rsidRPr="008443FC" w:rsidRDefault="008443FC" w:rsidP="008443FC">
      <w:pPr>
        <w:widowControl w:val="0"/>
        <w:autoSpaceDE w:val="0"/>
        <w:autoSpaceDN w:val="0"/>
        <w:adjustRightInd w:val="0"/>
        <w:ind w:firstLine="708"/>
        <w:jc w:val="both"/>
        <w:rPr>
          <w:rFonts w:eastAsia="Times New Roman" w:cs="Times New Roman"/>
          <w:szCs w:val="28"/>
          <w:lang w:eastAsia="ru-RU"/>
        </w:rPr>
      </w:pPr>
      <w:r w:rsidRPr="008443FC">
        <w:rPr>
          <w:rFonts w:eastAsia="Times New Roman" w:cs="Times New Roman"/>
          <w:szCs w:val="28"/>
          <w:lang w:eastAsia="ru-RU"/>
        </w:rPr>
        <w:t>1) Объект начального и среднего общего образования на 1200 мест (городской поселок Янино-1, улица Ясная, здание 18)</w:t>
      </w:r>
    </w:p>
    <w:p w:rsidR="008443FC" w:rsidRPr="008443FC" w:rsidRDefault="008443FC" w:rsidP="008443FC">
      <w:pPr>
        <w:widowControl w:val="0"/>
        <w:autoSpaceDE w:val="0"/>
        <w:autoSpaceDN w:val="0"/>
        <w:adjustRightInd w:val="0"/>
        <w:ind w:firstLine="708"/>
        <w:jc w:val="both"/>
        <w:rPr>
          <w:rFonts w:eastAsia="Times New Roman" w:cs="Times New Roman"/>
          <w:szCs w:val="28"/>
          <w:lang w:eastAsia="ru-RU"/>
        </w:rPr>
      </w:pPr>
      <w:r w:rsidRPr="008443FC">
        <w:rPr>
          <w:rFonts w:eastAsia="Times New Roman" w:cs="Times New Roman"/>
          <w:szCs w:val="28"/>
          <w:lang w:eastAsia="ru-RU"/>
        </w:rPr>
        <w:t xml:space="preserve">2) Здание учреждения начального общего, основного общего и среднего общего образования на 1175 учащихся (город </w:t>
      </w:r>
      <w:proofErr w:type="spellStart"/>
      <w:r w:rsidRPr="008443FC">
        <w:rPr>
          <w:rFonts w:eastAsia="Times New Roman" w:cs="Times New Roman"/>
          <w:szCs w:val="28"/>
          <w:lang w:eastAsia="ru-RU"/>
        </w:rPr>
        <w:t>Мурино</w:t>
      </w:r>
      <w:proofErr w:type="spellEnd"/>
      <w:r w:rsidRPr="008443FC">
        <w:rPr>
          <w:rFonts w:eastAsia="Times New Roman" w:cs="Times New Roman"/>
          <w:szCs w:val="28"/>
          <w:lang w:eastAsia="ru-RU"/>
        </w:rPr>
        <w:t>, улица Екатерининская, дом 28)</w:t>
      </w:r>
    </w:p>
    <w:p w:rsidR="008443FC" w:rsidRPr="008443FC" w:rsidRDefault="008443FC" w:rsidP="008443FC">
      <w:pPr>
        <w:widowControl w:val="0"/>
        <w:autoSpaceDE w:val="0"/>
        <w:autoSpaceDN w:val="0"/>
        <w:adjustRightInd w:val="0"/>
        <w:ind w:firstLine="708"/>
        <w:jc w:val="both"/>
        <w:rPr>
          <w:rFonts w:eastAsia="Times New Roman" w:cs="Times New Roman"/>
          <w:szCs w:val="28"/>
          <w:lang w:eastAsia="ru-RU"/>
        </w:rPr>
      </w:pPr>
      <w:r w:rsidRPr="008443FC">
        <w:rPr>
          <w:rFonts w:eastAsia="Times New Roman" w:cs="Times New Roman"/>
          <w:szCs w:val="28"/>
          <w:lang w:eastAsia="ru-RU"/>
        </w:rPr>
        <w:t>3) Объект начального и среднего общего образования (с расчетной вместимостью не менее чем 1050 мест</w:t>
      </w:r>
      <w:r w:rsidRPr="008443FC">
        <w:rPr>
          <w:rFonts w:eastAsia="Times New Roman" w:cs="Times New Roman"/>
          <w:sz w:val="20"/>
          <w:szCs w:val="20"/>
          <w:lang w:eastAsia="ru-RU"/>
        </w:rPr>
        <w:t xml:space="preserve"> </w:t>
      </w:r>
      <w:proofErr w:type="spellStart"/>
      <w:r>
        <w:rPr>
          <w:rFonts w:eastAsia="Times New Roman" w:cs="Times New Roman"/>
          <w:szCs w:val="28"/>
          <w:lang w:eastAsia="ru-RU"/>
        </w:rPr>
        <w:t>г</w:t>
      </w:r>
      <w:r w:rsidRPr="008443FC">
        <w:rPr>
          <w:rFonts w:eastAsia="Times New Roman" w:cs="Times New Roman"/>
          <w:szCs w:val="28"/>
          <w:lang w:eastAsia="ru-RU"/>
        </w:rPr>
        <w:t>п</w:t>
      </w:r>
      <w:proofErr w:type="spellEnd"/>
      <w:r w:rsidRPr="008443FC">
        <w:rPr>
          <w:rFonts w:eastAsia="Times New Roman" w:cs="Times New Roman"/>
          <w:szCs w:val="28"/>
          <w:lang w:eastAsia="ru-RU"/>
        </w:rPr>
        <w:t xml:space="preserve">. Новоселье </w:t>
      </w:r>
    </w:p>
    <w:p w:rsidR="008443FC" w:rsidRPr="008443FC" w:rsidRDefault="008443FC" w:rsidP="008443FC">
      <w:pPr>
        <w:widowControl w:val="0"/>
        <w:autoSpaceDE w:val="0"/>
        <w:autoSpaceDN w:val="0"/>
        <w:adjustRightInd w:val="0"/>
        <w:ind w:firstLine="708"/>
        <w:jc w:val="both"/>
        <w:rPr>
          <w:rFonts w:eastAsia="Times New Roman" w:cs="Times New Roman"/>
          <w:szCs w:val="28"/>
          <w:lang w:eastAsia="ru-RU"/>
        </w:rPr>
      </w:pPr>
      <w:r w:rsidRPr="008443FC">
        <w:rPr>
          <w:rFonts w:eastAsia="Times New Roman" w:cs="Times New Roman"/>
          <w:szCs w:val="28"/>
          <w:lang w:eastAsia="ru-RU"/>
        </w:rPr>
        <w:t>3) Дошкольная образовательная организация на 220 мест (</w:t>
      </w:r>
      <w:proofErr w:type="spellStart"/>
      <w:r w:rsidRPr="008443FC">
        <w:rPr>
          <w:rFonts w:eastAsia="Times New Roman" w:cs="Times New Roman"/>
          <w:szCs w:val="28"/>
          <w:lang w:eastAsia="ru-RU"/>
        </w:rPr>
        <w:t>гп</w:t>
      </w:r>
      <w:proofErr w:type="spellEnd"/>
      <w:r w:rsidRPr="008443FC">
        <w:rPr>
          <w:rFonts w:eastAsia="Times New Roman" w:cs="Times New Roman"/>
          <w:szCs w:val="28"/>
          <w:lang w:eastAsia="ru-RU"/>
        </w:rPr>
        <w:t>. Новоселье, улица Большая Балтийская, здание 8)</w:t>
      </w:r>
    </w:p>
    <w:p w:rsidR="008443FC" w:rsidRPr="008443FC" w:rsidRDefault="008443FC" w:rsidP="008443FC">
      <w:pPr>
        <w:widowControl w:val="0"/>
        <w:autoSpaceDE w:val="0"/>
        <w:autoSpaceDN w:val="0"/>
        <w:adjustRightInd w:val="0"/>
        <w:ind w:firstLine="708"/>
        <w:jc w:val="both"/>
        <w:rPr>
          <w:rFonts w:eastAsia="Times New Roman" w:cs="Times New Roman"/>
          <w:szCs w:val="28"/>
          <w:lang w:eastAsia="ru-RU"/>
        </w:rPr>
      </w:pPr>
      <w:r w:rsidRPr="008443FC">
        <w:rPr>
          <w:rFonts w:eastAsia="Times New Roman" w:cs="Times New Roman"/>
          <w:szCs w:val="28"/>
          <w:lang w:eastAsia="ru-RU"/>
        </w:rPr>
        <w:t>4) Дошкольное образовательное учреждение №2 на 200 мест (городской поселок Янино-1, улица Ясная, здание 8)</w:t>
      </w:r>
    </w:p>
    <w:p w:rsidR="008443FC" w:rsidRPr="008443FC" w:rsidRDefault="008443FC" w:rsidP="008443FC">
      <w:pPr>
        <w:widowControl w:val="0"/>
        <w:autoSpaceDE w:val="0"/>
        <w:autoSpaceDN w:val="0"/>
        <w:adjustRightInd w:val="0"/>
        <w:ind w:firstLine="708"/>
        <w:jc w:val="both"/>
        <w:rPr>
          <w:rFonts w:eastAsia="Times New Roman" w:cs="Times New Roman"/>
          <w:szCs w:val="28"/>
          <w:lang w:eastAsia="ru-RU"/>
        </w:rPr>
      </w:pPr>
      <w:r w:rsidRPr="008443FC">
        <w:rPr>
          <w:rFonts w:eastAsia="Times New Roman" w:cs="Times New Roman"/>
          <w:szCs w:val="28"/>
          <w:lang w:eastAsia="ru-RU"/>
        </w:rPr>
        <w:t xml:space="preserve">5) Детское дошкольное учреждение на 180 мест (город </w:t>
      </w:r>
      <w:proofErr w:type="spellStart"/>
      <w:r w:rsidRPr="008443FC">
        <w:rPr>
          <w:rFonts w:eastAsia="Times New Roman" w:cs="Times New Roman"/>
          <w:szCs w:val="28"/>
          <w:lang w:eastAsia="ru-RU"/>
        </w:rPr>
        <w:t>Мурино</w:t>
      </w:r>
      <w:proofErr w:type="spellEnd"/>
      <w:r w:rsidRPr="008443FC">
        <w:rPr>
          <w:rFonts w:eastAsia="Times New Roman" w:cs="Times New Roman"/>
          <w:szCs w:val="28"/>
          <w:lang w:eastAsia="ru-RU"/>
        </w:rPr>
        <w:t xml:space="preserve">, улица Шоссе в </w:t>
      </w:r>
      <w:proofErr w:type="spellStart"/>
      <w:r w:rsidRPr="008443FC">
        <w:rPr>
          <w:rFonts w:eastAsia="Times New Roman" w:cs="Times New Roman"/>
          <w:szCs w:val="28"/>
          <w:lang w:eastAsia="ru-RU"/>
        </w:rPr>
        <w:t>Лаврики</w:t>
      </w:r>
      <w:proofErr w:type="spellEnd"/>
      <w:r w:rsidRPr="008443FC">
        <w:rPr>
          <w:rFonts w:eastAsia="Times New Roman" w:cs="Times New Roman"/>
          <w:szCs w:val="28"/>
          <w:lang w:eastAsia="ru-RU"/>
        </w:rPr>
        <w:t>, дом 57, корпус 4)</w:t>
      </w:r>
    </w:p>
    <w:p w:rsidR="008443FC" w:rsidRPr="008443FC" w:rsidRDefault="008443FC" w:rsidP="008443FC">
      <w:pPr>
        <w:widowControl w:val="0"/>
        <w:autoSpaceDE w:val="0"/>
        <w:autoSpaceDN w:val="0"/>
        <w:adjustRightInd w:val="0"/>
        <w:ind w:firstLine="708"/>
        <w:jc w:val="both"/>
        <w:rPr>
          <w:rFonts w:eastAsia="Times New Roman" w:cs="Times New Roman"/>
          <w:szCs w:val="28"/>
          <w:lang w:eastAsia="ru-RU"/>
        </w:rPr>
      </w:pPr>
      <w:r w:rsidRPr="008443FC">
        <w:rPr>
          <w:rFonts w:eastAsia="Times New Roman" w:cs="Times New Roman"/>
          <w:szCs w:val="28"/>
          <w:lang w:eastAsia="ru-RU"/>
        </w:rPr>
        <w:t>6) Дошкольное образовательное учреждение на 350 мест (городской поселок Новоселье, улица Петропавловская, здание 18)</w:t>
      </w:r>
    </w:p>
    <w:p w:rsidR="008443FC" w:rsidRPr="008443FC" w:rsidRDefault="008443FC" w:rsidP="008443FC">
      <w:pPr>
        <w:widowControl w:val="0"/>
        <w:autoSpaceDE w:val="0"/>
        <w:autoSpaceDN w:val="0"/>
        <w:adjustRightInd w:val="0"/>
        <w:ind w:firstLine="708"/>
        <w:jc w:val="both"/>
        <w:rPr>
          <w:rFonts w:eastAsia="Times New Roman" w:cs="Times New Roman"/>
          <w:szCs w:val="28"/>
          <w:lang w:eastAsia="ru-RU"/>
        </w:rPr>
      </w:pPr>
      <w:r w:rsidRPr="008443FC">
        <w:rPr>
          <w:rFonts w:eastAsia="Times New Roman" w:cs="Times New Roman"/>
          <w:szCs w:val="28"/>
          <w:lang w:eastAsia="ru-RU"/>
        </w:rPr>
        <w:t>7) Дошкольная образовательная организация на 325 мест (д. Новосаратовка, улица Первых, дом 4А).</w:t>
      </w:r>
    </w:p>
    <w:p w:rsidR="008443FC" w:rsidRPr="008443FC" w:rsidRDefault="008443FC" w:rsidP="008443FC">
      <w:pPr>
        <w:widowControl w:val="0"/>
        <w:autoSpaceDE w:val="0"/>
        <w:autoSpaceDN w:val="0"/>
        <w:adjustRightInd w:val="0"/>
        <w:ind w:firstLine="708"/>
        <w:jc w:val="both"/>
        <w:rPr>
          <w:rFonts w:eastAsia="Times New Roman" w:cs="Times New Roman"/>
          <w:b/>
          <w:szCs w:val="28"/>
          <w:lang w:eastAsia="ru-RU"/>
        </w:rPr>
      </w:pPr>
      <w:r w:rsidRPr="008443FC">
        <w:rPr>
          <w:rFonts w:eastAsia="Times New Roman" w:cs="Times New Roman"/>
          <w:b/>
          <w:szCs w:val="28"/>
          <w:lang w:eastAsia="ru-RU"/>
        </w:rPr>
        <w:t>Объекты культуры (1 ДШИ, 1 КДЦ):</w:t>
      </w:r>
    </w:p>
    <w:p w:rsidR="008443FC" w:rsidRPr="008443FC" w:rsidRDefault="008443FC" w:rsidP="008443FC">
      <w:pPr>
        <w:widowControl w:val="0"/>
        <w:autoSpaceDE w:val="0"/>
        <w:autoSpaceDN w:val="0"/>
        <w:adjustRightInd w:val="0"/>
        <w:ind w:firstLine="708"/>
        <w:jc w:val="both"/>
        <w:rPr>
          <w:rFonts w:eastAsia="Times New Roman" w:cs="Times New Roman"/>
          <w:szCs w:val="28"/>
          <w:lang w:eastAsia="ru-RU"/>
        </w:rPr>
      </w:pPr>
      <w:r w:rsidRPr="008443FC">
        <w:rPr>
          <w:rFonts w:eastAsia="Times New Roman" w:cs="Times New Roman"/>
          <w:szCs w:val="28"/>
          <w:lang w:eastAsia="ru-RU"/>
        </w:rPr>
        <w:t>1) Реконструировано здание начальной школы №3 под МКОУ ДОД «Никольская детская школа искусств» и «Никольская городская библиотека» (</w:t>
      </w:r>
      <w:proofErr w:type="spellStart"/>
      <w:r w:rsidRPr="008443FC">
        <w:rPr>
          <w:rFonts w:eastAsia="Times New Roman" w:cs="Times New Roman"/>
          <w:szCs w:val="28"/>
          <w:lang w:eastAsia="ru-RU"/>
        </w:rPr>
        <w:t>Тосненский</w:t>
      </w:r>
      <w:proofErr w:type="spellEnd"/>
      <w:r w:rsidRPr="008443FC">
        <w:rPr>
          <w:rFonts w:eastAsia="Times New Roman" w:cs="Times New Roman"/>
          <w:szCs w:val="28"/>
          <w:lang w:eastAsia="ru-RU"/>
        </w:rPr>
        <w:t xml:space="preserve"> район, город Никольское,</w:t>
      </w:r>
      <w:r w:rsidRPr="008443FC">
        <w:rPr>
          <w:rFonts w:eastAsia="Times New Roman" w:cs="Times New Roman"/>
          <w:sz w:val="20"/>
          <w:szCs w:val="20"/>
          <w:lang w:eastAsia="ru-RU"/>
        </w:rPr>
        <w:t xml:space="preserve"> </w:t>
      </w:r>
      <w:r w:rsidRPr="008443FC">
        <w:rPr>
          <w:rFonts w:eastAsia="Times New Roman" w:cs="Times New Roman"/>
          <w:szCs w:val="28"/>
          <w:lang w:eastAsia="ru-RU"/>
        </w:rPr>
        <w:t>проспект Советский, дом 229-а)</w:t>
      </w:r>
    </w:p>
    <w:p w:rsidR="008443FC" w:rsidRPr="008443FC" w:rsidRDefault="008443FC" w:rsidP="008443FC">
      <w:pPr>
        <w:widowControl w:val="0"/>
        <w:autoSpaceDE w:val="0"/>
        <w:autoSpaceDN w:val="0"/>
        <w:adjustRightInd w:val="0"/>
        <w:ind w:firstLine="708"/>
        <w:jc w:val="both"/>
        <w:rPr>
          <w:rFonts w:eastAsia="Times New Roman" w:cs="Times New Roman"/>
          <w:szCs w:val="28"/>
          <w:lang w:eastAsia="ru-RU"/>
        </w:rPr>
      </w:pPr>
      <w:r w:rsidRPr="008443FC">
        <w:rPr>
          <w:rFonts w:eastAsia="Times New Roman" w:cs="Times New Roman"/>
          <w:szCs w:val="28"/>
          <w:lang w:eastAsia="ru-RU"/>
        </w:rPr>
        <w:t xml:space="preserve">2) Культурно-досуговый центр (деревня Новое </w:t>
      </w:r>
      <w:proofErr w:type="spellStart"/>
      <w:r w:rsidRPr="008443FC">
        <w:rPr>
          <w:rFonts w:eastAsia="Times New Roman" w:cs="Times New Roman"/>
          <w:szCs w:val="28"/>
          <w:lang w:eastAsia="ru-RU"/>
        </w:rPr>
        <w:t>Девяткино</w:t>
      </w:r>
      <w:proofErr w:type="spellEnd"/>
      <w:r w:rsidRPr="008443FC">
        <w:rPr>
          <w:rFonts w:eastAsia="Times New Roman" w:cs="Times New Roman"/>
          <w:szCs w:val="28"/>
          <w:lang w:eastAsia="ru-RU"/>
        </w:rPr>
        <w:t>, улица Школьная, 6, КДЦ «Рондо»).</w:t>
      </w:r>
    </w:p>
    <w:p w:rsidR="008443FC" w:rsidRPr="008443FC" w:rsidRDefault="008443FC" w:rsidP="008443FC">
      <w:pPr>
        <w:widowControl w:val="0"/>
        <w:autoSpaceDE w:val="0"/>
        <w:autoSpaceDN w:val="0"/>
        <w:adjustRightInd w:val="0"/>
        <w:ind w:firstLine="708"/>
        <w:jc w:val="both"/>
        <w:rPr>
          <w:rFonts w:eastAsia="Times New Roman" w:cs="Times New Roman"/>
          <w:b/>
          <w:szCs w:val="28"/>
          <w:lang w:eastAsia="ru-RU"/>
        </w:rPr>
      </w:pPr>
      <w:r w:rsidRPr="008443FC">
        <w:rPr>
          <w:rFonts w:eastAsia="Times New Roman" w:cs="Times New Roman"/>
          <w:b/>
          <w:szCs w:val="28"/>
          <w:lang w:eastAsia="ru-RU"/>
        </w:rPr>
        <w:t xml:space="preserve">Объекты спорта: </w:t>
      </w:r>
    </w:p>
    <w:p w:rsidR="008443FC" w:rsidRPr="008443FC" w:rsidRDefault="008443FC" w:rsidP="008443FC">
      <w:pPr>
        <w:widowControl w:val="0"/>
        <w:autoSpaceDE w:val="0"/>
        <w:autoSpaceDN w:val="0"/>
        <w:adjustRightInd w:val="0"/>
        <w:ind w:firstLine="708"/>
        <w:jc w:val="both"/>
        <w:rPr>
          <w:rFonts w:eastAsia="Times New Roman" w:cs="Times New Roman"/>
          <w:szCs w:val="28"/>
          <w:lang w:eastAsia="ru-RU"/>
        </w:rPr>
      </w:pPr>
      <w:r w:rsidRPr="008443FC">
        <w:rPr>
          <w:rFonts w:eastAsia="Times New Roman" w:cs="Times New Roman"/>
          <w:szCs w:val="28"/>
          <w:lang w:eastAsia="ru-RU"/>
        </w:rPr>
        <w:t>Введено в эксплуатацию здание крытого катка с искусственным льдом</w:t>
      </w:r>
      <w:r w:rsidRPr="008443FC">
        <w:rPr>
          <w:rFonts w:eastAsia="Times New Roman" w:cs="Times New Roman"/>
          <w:sz w:val="20"/>
          <w:szCs w:val="20"/>
          <w:lang w:eastAsia="ru-RU"/>
        </w:rPr>
        <w:t xml:space="preserve"> (</w:t>
      </w:r>
      <w:r w:rsidRPr="008443FC">
        <w:rPr>
          <w:rFonts w:eastAsia="Times New Roman" w:cs="Times New Roman"/>
          <w:szCs w:val="28"/>
          <w:lang w:eastAsia="ru-RU"/>
        </w:rPr>
        <w:t>город Всеволожск, улица Садовая, дом 20).</w:t>
      </w:r>
    </w:p>
    <w:p w:rsidR="008443FC" w:rsidRPr="008443FC" w:rsidRDefault="008443FC" w:rsidP="008443FC">
      <w:pPr>
        <w:widowControl w:val="0"/>
        <w:autoSpaceDE w:val="0"/>
        <w:autoSpaceDN w:val="0"/>
        <w:adjustRightInd w:val="0"/>
        <w:ind w:firstLine="708"/>
        <w:jc w:val="both"/>
        <w:rPr>
          <w:rFonts w:eastAsia="Times New Roman" w:cs="Times New Roman"/>
          <w:b/>
          <w:szCs w:val="28"/>
          <w:lang w:eastAsia="ru-RU"/>
        </w:rPr>
      </w:pPr>
      <w:r w:rsidRPr="008443FC">
        <w:rPr>
          <w:rFonts w:eastAsia="Times New Roman" w:cs="Times New Roman"/>
          <w:b/>
          <w:szCs w:val="28"/>
          <w:lang w:eastAsia="ru-RU"/>
        </w:rPr>
        <w:t>В сфере правопорядка:</w:t>
      </w:r>
    </w:p>
    <w:p w:rsidR="008443FC" w:rsidRPr="008443FC" w:rsidRDefault="008443FC" w:rsidP="008443FC">
      <w:pPr>
        <w:widowControl w:val="0"/>
        <w:autoSpaceDE w:val="0"/>
        <w:autoSpaceDN w:val="0"/>
        <w:adjustRightInd w:val="0"/>
        <w:ind w:firstLine="708"/>
        <w:jc w:val="both"/>
        <w:rPr>
          <w:rFonts w:eastAsia="Times New Roman" w:cs="Times New Roman"/>
          <w:szCs w:val="28"/>
          <w:lang w:eastAsia="ru-RU"/>
        </w:rPr>
      </w:pPr>
      <w:r w:rsidRPr="008443FC">
        <w:rPr>
          <w:rFonts w:eastAsia="Times New Roman" w:cs="Times New Roman"/>
          <w:szCs w:val="28"/>
          <w:lang w:eastAsia="ru-RU"/>
        </w:rPr>
        <w:t>Здание отдела полиции УМВД Р</w:t>
      </w:r>
      <w:r w:rsidR="00BA02A3">
        <w:rPr>
          <w:rFonts w:eastAsia="Times New Roman" w:cs="Times New Roman"/>
          <w:szCs w:val="28"/>
          <w:lang w:eastAsia="ru-RU"/>
        </w:rPr>
        <w:t>оссии по Всеволожскому району с</w:t>
      </w:r>
      <w:r w:rsidRPr="008443FC">
        <w:rPr>
          <w:rFonts w:eastAsia="Times New Roman" w:cs="Times New Roman"/>
          <w:szCs w:val="28"/>
          <w:lang w:eastAsia="ru-RU"/>
        </w:rPr>
        <w:t xml:space="preserve"> гаражом в городе </w:t>
      </w:r>
      <w:proofErr w:type="spellStart"/>
      <w:r w:rsidRPr="008443FC">
        <w:rPr>
          <w:rFonts w:eastAsia="Times New Roman" w:cs="Times New Roman"/>
          <w:szCs w:val="28"/>
          <w:lang w:eastAsia="ru-RU"/>
        </w:rPr>
        <w:t>Кудрово</w:t>
      </w:r>
      <w:proofErr w:type="spellEnd"/>
      <w:r w:rsidRPr="008443FC">
        <w:rPr>
          <w:rFonts w:eastAsia="Times New Roman" w:cs="Times New Roman"/>
          <w:szCs w:val="28"/>
          <w:lang w:eastAsia="ru-RU"/>
        </w:rPr>
        <w:t>, пр. Европейский, 24.</w:t>
      </w:r>
    </w:p>
    <w:p w:rsidR="008443FC" w:rsidRPr="008443FC" w:rsidRDefault="008443FC" w:rsidP="008443FC">
      <w:pPr>
        <w:widowControl w:val="0"/>
        <w:autoSpaceDE w:val="0"/>
        <w:autoSpaceDN w:val="0"/>
        <w:adjustRightInd w:val="0"/>
        <w:ind w:firstLine="708"/>
        <w:jc w:val="both"/>
        <w:rPr>
          <w:rFonts w:eastAsia="Times New Roman" w:cs="Times New Roman"/>
          <w:b/>
          <w:szCs w:val="28"/>
          <w:lang w:eastAsia="ru-RU"/>
        </w:rPr>
      </w:pPr>
      <w:r w:rsidRPr="008443FC">
        <w:rPr>
          <w:rFonts w:eastAsia="Times New Roman" w:cs="Times New Roman"/>
          <w:b/>
          <w:szCs w:val="28"/>
          <w:lang w:eastAsia="ru-RU"/>
        </w:rPr>
        <w:t>В сфере экологии:</w:t>
      </w:r>
    </w:p>
    <w:p w:rsidR="008443FC" w:rsidRPr="008443FC" w:rsidRDefault="008443FC" w:rsidP="008443FC">
      <w:pPr>
        <w:widowControl w:val="0"/>
        <w:autoSpaceDE w:val="0"/>
        <w:autoSpaceDN w:val="0"/>
        <w:adjustRightInd w:val="0"/>
        <w:ind w:firstLine="708"/>
        <w:jc w:val="both"/>
        <w:rPr>
          <w:rFonts w:eastAsia="Times New Roman" w:cs="Times New Roman"/>
          <w:szCs w:val="28"/>
          <w:lang w:eastAsia="ru-RU"/>
        </w:rPr>
      </w:pPr>
      <w:r w:rsidRPr="008443FC">
        <w:rPr>
          <w:rFonts w:eastAsia="Times New Roman" w:cs="Times New Roman"/>
          <w:szCs w:val="28"/>
          <w:lang w:eastAsia="ru-RU"/>
        </w:rPr>
        <w:t>Введен в эксплуатацию «Комплекс по обработке (сортировке) обезвреживанию и размещению отходов» (</w:t>
      </w:r>
      <w:proofErr w:type="spellStart"/>
      <w:r w:rsidRPr="008443FC">
        <w:rPr>
          <w:rFonts w:eastAsia="Times New Roman" w:cs="Times New Roman"/>
          <w:szCs w:val="28"/>
          <w:lang w:eastAsia="ru-RU"/>
        </w:rPr>
        <w:t>Кингисеппский</w:t>
      </w:r>
      <w:proofErr w:type="spellEnd"/>
      <w:r w:rsidRPr="008443FC">
        <w:rPr>
          <w:rFonts w:eastAsia="Times New Roman" w:cs="Times New Roman"/>
          <w:szCs w:val="28"/>
          <w:lang w:eastAsia="ru-RU"/>
        </w:rPr>
        <w:t xml:space="preserve"> район, </w:t>
      </w:r>
      <w:proofErr w:type="spellStart"/>
      <w:r w:rsidRPr="008443FC">
        <w:rPr>
          <w:rFonts w:eastAsia="Times New Roman" w:cs="Times New Roman"/>
          <w:szCs w:val="28"/>
          <w:lang w:eastAsia="ru-RU"/>
        </w:rPr>
        <w:t>Большелуцкое</w:t>
      </w:r>
      <w:proofErr w:type="spellEnd"/>
      <w:r w:rsidRPr="008443FC">
        <w:rPr>
          <w:rFonts w:eastAsia="Times New Roman" w:cs="Times New Roman"/>
          <w:szCs w:val="28"/>
          <w:lang w:eastAsia="ru-RU"/>
        </w:rPr>
        <w:t xml:space="preserve"> сельское поселение, </w:t>
      </w:r>
      <w:proofErr w:type="spellStart"/>
      <w:r w:rsidRPr="008443FC">
        <w:rPr>
          <w:rFonts w:eastAsia="Times New Roman" w:cs="Times New Roman"/>
          <w:szCs w:val="28"/>
          <w:lang w:eastAsia="ru-RU"/>
        </w:rPr>
        <w:t>промзона</w:t>
      </w:r>
      <w:proofErr w:type="spellEnd"/>
      <w:r w:rsidRPr="008443FC">
        <w:rPr>
          <w:rFonts w:eastAsia="Times New Roman" w:cs="Times New Roman"/>
          <w:szCs w:val="28"/>
          <w:lang w:eastAsia="ru-RU"/>
        </w:rPr>
        <w:t xml:space="preserve"> «Фосфорит»).</w:t>
      </w:r>
    </w:p>
    <w:p w:rsidR="008443FC" w:rsidRPr="008443FC" w:rsidRDefault="008443FC" w:rsidP="008443FC">
      <w:pPr>
        <w:widowControl w:val="0"/>
        <w:autoSpaceDE w:val="0"/>
        <w:autoSpaceDN w:val="0"/>
        <w:adjustRightInd w:val="0"/>
        <w:ind w:firstLine="708"/>
        <w:jc w:val="both"/>
        <w:rPr>
          <w:rFonts w:eastAsia="Times New Roman" w:cs="Times New Roman"/>
          <w:b/>
          <w:szCs w:val="28"/>
          <w:lang w:eastAsia="ru-RU"/>
        </w:rPr>
      </w:pPr>
      <w:r w:rsidRPr="008443FC">
        <w:rPr>
          <w:rFonts w:eastAsia="Times New Roman" w:cs="Times New Roman"/>
          <w:b/>
          <w:szCs w:val="28"/>
          <w:lang w:eastAsia="ru-RU"/>
        </w:rPr>
        <w:t>В области промышленности:</w:t>
      </w:r>
    </w:p>
    <w:p w:rsidR="008443FC" w:rsidRPr="008443FC" w:rsidRDefault="008443FC" w:rsidP="008443FC">
      <w:pPr>
        <w:widowControl w:val="0"/>
        <w:autoSpaceDE w:val="0"/>
        <w:autoSpaceDN w:val="0"/>
        <w:adjustRightInd w:val="0"/>
        <w:ind w:firstLine="708"/>
        <w:jc w:val="both"/>
        <w:rPr>
          <w:rFonts w:eastAsia="Times New Roman" w:cs="Times New Roman"/>
          <w:szCs w:val="28"/>
          <w:lang w:eastAsia="ru-RU"/>
        </w:rPr>
      </w:pPr>
      <w:r w:rsidRPr="008443FC">
        <w:rPr>
          <w:rFonts w:eastAsia="Times New Roman" w:cs="Times New Roman"/>
          <w:szCs w:val="28"/>
          <w:lang w:eastAsia="ru-RU"/>
        </w:rPr>
        <w:t xml:space="preserve">В 2024 году введен в эксплуатацию 21 объект промышленно-производственного назначения. </w:t>
      </w:r>
    </w:p>
    <w:p w:rsidR="008443FC" w:rsidRPr="008443FC" w:rsidRDefault="008443FC" w:rsidP="008443FC">
      <w:pPr>
        <w:widowControl w:val="0"/>
        <w:autoSpaceDE w:val="0"/>
        <w:autoSpaceDN w:val="0"/>
        <w:adjustRightInd w:val="0"/>
        <w:ind w:firstLine="708"/>
        <w:jc w:val="both"/>
        <w:rPr>
          <w:rFonts w:eastAsia="Times New Roman" w:cs="Times New Roman"/>
          <w:szCs w:val="28"/>
          <w:lang w:eastAsia="ru-RU"/>
        </w:rPr>
      </w:pPr>
      <w:r w:rsidRPr="008443FC">
        <w:rPr>
          <w:rFonts w:eastAsia="Times New Roman" w:cs="Times New Roman"/>
          <w:szCs w:val="28"/>
          <w:lang w:eastAsia="ru-RU"/>
        </w:rPr>
        <w:t>ООО «</w:t>
      </w:r>
      <w:proofErr w:type="spellStart"/>
      <w:r w:rsidRPr="008443FC">
        <w:rPr>
          <w:rFonts w:eastAsia="Times New Roman" w:cs="Times New Roman"/>
          <w:szCs w:val="28"/>
          <w:lang w:eastAsia="ru-RU"/>
        </w:rPr>
        <w:t>Криогаз</w:t>
      </w:r>
      <w:proofErr w:type="spellEnd"/>
      <w:r w:rsidRPr="008443FC">
        <w:rPr>
          <w:rFonts w:eastAsia="Times New Roman" w:cs="Times New Roman"/>
          <w:szCs w:val="28"/>
          <w:lang w:eastAsia="ru-RU"/>
        </w:rPr>
        <w:t>-Высоцк» завершено строительство 1 и 2 этапов увеличения производительности Терминала по производству и перегрузке сжиженного природного газа в порту Высоцк Ленинградской области, производительностью 660 тыс. тонн СПГ в год (Выборгский район)</w:t>
      </w:r>
    </w:p>
    <w:p w:rsidR="008443FC" w:rsidRPr="008443FC" w:rsidRDefault="008443FC" w:rsidP="008443FC">
      <w:pPr>
        <w:widowControl w:val="0"/>
        <w:autoSpaceDE w:val="0"/>
        <w:autoSpaceDN w:val="0"/>
        <w:adjustRightInd w:val="0"/>
        <w:ind w:firstLine="708"/>
        <w:jc w:val="both"/>
        <w:rPr>
          <w:rFonts w:eastAsia="Times New Roman" w:cs="Times New Roman"/>
          <w:szCs w:val="28"/>
          <w:lang w:eastAsia="ru-RU"/>
        </w:rPr>
      </w:pPr>
      <w:r w:rsidRPr="008443FC">
        <w:rPr>
          <w:rFonts w:eastAsia="Times New Roman" w:cs="Times New Roman"/>
          <w:szCs w:val="28"/>
          <w:lang w:eastAsia="ru-RU"/>
        </w:rPr>
        <w:t>ООО «НОВАТЭК-Усть-Луга»</w:t>
      </w:r>
      <w:r w:rsidRPr="008443FC">
        <w:rPr>
          <w:rFonts w:eastAsia="Times New Roman" w:cs="Times New Roman"/>
          <w:sz w:val="20"/>
          <w:szCs w:val="20"/>
          <w:lang w:eastAsia="ru-RU"/>
        </w:rPr>
        <w:t xml:space="preserve"> </w:t>
      </w:r>
      <w:r w:rsidRPr="008443FC">
        <w:rPr>
          <w:rFonts w:eastAsia="Times New Roman" w:cs="Times New Roman"/>
          <w:szCs w:val="28"/>
          <w:lang w:eastAsia="ru-RU"/>
        </w:rPr>
        <w:t xml:space="preserve">завершен 4 этап Комплекса </w:t>
      </w:r>
      <w:proofErr w:type="spellStart"/>
      <w:r w:rsidRPr="008443FC">
        <w:rPr>
          <w:rFonts w:eastAsia="Times New Roman" w:cs="Times New Roman"/>
          <w:szCs w:val="28"/>
          <w:lang w:eastAsia="ru-RU"/>
        </w:rPr>
        <w:t>Гидрокрегинга</w:t>
      </w:r>
      <w:proofErr w:type="spellEnd"/>
      <w:r w:rsidRPr="008443FC">
        <w:rPr>
          <w:rFonts w:eastAsia="Times New Roman" w:cs="Times New Roman"/>
          <w:sz w:val="20"/>
          <w:szCs w:val="20"/>
          <w:lang w:eastAsia="ru-RU"/>
        </w:rPr>
        <w:t xml:space="preserve"> (</w:t>
      </w:r>
      <w:proofErr w:type="spellStart"/>
      <w:r w:rsidRPr="008443FC">
        <w:rPr>
          <w:rFonts w:eastAsia="Times New Roman" w:cs="Times New Roman"/>
          <w:szCs w:val="28"/>
          <w:lang w:eastAsia="ru-RU"/>
        </w:rPr>
        <w:t>Кингисеппский</w:t>
      </w:r>
      <w:proofErr w:type="spellEnd"/>
      <w:r w:rsidRPr="008443FC">
        <w:rPr>
          <w:rFonts w:eastAsia="Times New Roman" w:cs="Times New Roman"/>
          <w:szCs w:val="28"/>
          <w:lang w:eastAsia="ru-RU"/>
        </w:rPr>
        <w:t xml:space="preserve"> район,</w:t>
      </w:r>
      <w:r w:rsidRPr="008443FC">
        <w:rPr>
          <w:rFonts w:eastAsia="Times New Roman" w:cs="Times New Roman"/>
          <w:sz w:val="20"/>
          <w:szCs w:val="20"/>
          <w:lang w:eastAsia="ru-RU"/>
        </w:rPr>
        <w:t xml:space="preserve"> </w:t>
      </w:r>
      <w:r w:rsidRPr="008443FC">
        <w:rPr>
          <w:rFonts w:eastAsia="Times New Roman" w:cs="Times New Roman"/>
          <w:szCs w:val="28"/>
          <w:lang w:eastAsia="ru-RU"/>
        </w:rPr>
        <w:t>Морской торговый порт Усть-Луга)</w:t>
      </w:r>
    </w:p>
    <w:p w:rsidR="008443FC" w:rsidRPr="008443FC" w:rsidRDefault="008443FC" w:rsidP="008443FC">
      <w:pPr>
        <w:widowControl w:val="0"/>
        <w:autoSpaceDE w:val="0"/>
        <w:autoSpaceDN w:val="0"/>
        <w:adjustRightInd w:val="0"/>
        <w:ind w:firstLine="708"/>
        <w:jc w:val="both"/>
        <w:rPr>
          <w:rFonts w:eastAsia="Times New Roman" w:cs="Times New Roman"/>
          <w:szCs w:val="28"/>
          <w:lang w:eastAsia="ru-RU"/>
        </w:rPr>
      </w:pPr>
      <w:r w:rsidRPr="008443FC">
        <w:rPr>
          <w:rFonts w:eastAsia="Times New Roman" w:cs="Times New Roman"/>
          <w:szCs w:val="28"/>
          <w:lang w:eastAsia="ru-RU"/>
        </w:rPr>
        <w:t xml:space="preserve">ООО «ПИТ-ПРОДУКТ» завершило строительство главного производственного корпуса с пристроенным административным зданием (Кировский район, </w:t>
      </w:r>
      <w:proofErr w:type="spellStart"/>
      <w:r w:rsidRPr="008443FC">
        <w:rPr>
          <w:rFonts w:eastAsia="Times New Roman" w:cs="Times New Roman"/>
          <w:szCs w:val="28"/>
          <w:lang w:eastAsia="ru-RU"/>
        </w:rPr>
        <w:lastRenderedPageBreak/>
        <w:t>Синявинское</w:t>
      </w:r>
      <w:proofErr w:type="spellEnd"/>
      <w:r w:rsidRPr="008443FC">
        <w:rPr>
          <w:rFonts w:eastAsia="Times New Roman" w:cs="Times New Roman"/>
          <w:szCs w:val="28"/>
          <w:lang w:eastAsia="ru-RU"/>
        </w:rPr>
        <w:t xml:space="preserve"> городское поселение)</w:t>
      </w:r>
    </w:p>
    <w:p w:rsidR="008443FC" w:rsidRPr="002C3F10" w:rsidRDefault="008443FC" w:rsidP="008443FC">
      <w:pPr>
        <w:widowControl w:val="0"/>
        <w:autoSpaceDE w:val="0"/>
        <w:autoSpaceDN w:val="0"/>
        <w:adjustRightInd w:val="0"/>
        <w:ind w:firstLine="708"/>
        <w:jc w:val="both"/>
        <w:rPr>
          <w:rFonts w:eastAsia="Times New Roman" w:cs="Times New Roman"/>
          <w:szCs w:val="28"/>
          <w:lang w:eastAsia="ru-RU"/>
        </w:rPr>
      </w:pPr>
      <w:r w:rsidRPr="008443FC">
        <w:rPr>
          <w:rFonts w:eastAsia="Times New Roman" w:cs="Times New Roman"/>
          <w:szCs w:val="28"/>
          <w:lang w:eastAsia="ru-RU"/>
        </w:rPr>
        <w:t xml:space="preserve">Также завершено строительство здания производственного корпуса с галереей, 9 этап строительства на территории завода «Якобс Дау </w:t>
      </w:r>
      <w:proofErr w:type="spellStart"/>
      <w:r w:rsidRPr="008443FC">
        <w:rPr>
          <w:rFonts w:eastAsia="Times New Roman" w:cs="Times New Roman"/>
          <w:szCs w:val="28"/>
          <w:lang w:eastAsia="ru-RU"/>
        </w:rPr>
        <w:t>Эгбертс</w:t>
      </w:r>
      <w:proofErr w:type="spellEnd"/>
      <w:r w:rsidRPr="008443FC">
        <w:rPr>
          <w:rFonts w:eastAsia="Times New Roman" w:cs="Times New Roman"/>
          <w:szCs w:val="28"/>
          <w:lang w:eastAsia="ru-RU"/>
        </w:rPr>
        <w:t xml:space="preserve"> Рус» по производству растворимого кофе полного цикла (поселок </w:t>
      </w:r>
      <w:proofErr w:type="spellStart"/>
      <w:r w:rsidRPr="008443FC">
        <w:rPr>
          <w:rFonts w:eastAsia="Times New Roman" w:cs="Times New Roman"/>
          <w:szCs w:val="28"/>
          <w:lang w:eastAsia="ru-RU"/>
        </w:rPr>
        <w:t>Новогорелово</w:t>
      </w:r>
      <w:proofErr w:type="spellEnd"/>
      <w:r w:rsidRPr="008443FC">
        <w:rPr>
          <w:rFonts w:eastAsia="Times New Roman" w:cs="Times New Roman"/>
          <w:szCs w:val="28"/>
          <w:lang w:eastAsia="ru-RU"/>
        </w:rPr>
        <w:t xml:space="preserve"> Производственная зона  </w:t>
      </w:r>
      <w:proofErr w:type="spellStart"/>
      <w:r w:rsidRPr="008443FC">
        <w:rPr>
          <w:rFonts w:eastAsia="Times New Roman" w:cs="Times New Roman"/>
          <w:szCs w:val="28"/>
          <w:lang w:eastAsia="ru-RU"/>
        </w:rPr>
        <w:t>Горелово</w:t>
      </w:r>
      <w:proofErr w:type="spellEnd"/>
      <w:r w:rsidRPr="008443FC">
        <w:rPr>
          <w:rFonts w:eastAsia="Times New Roman" w:cs="Times New Roman"/>
          <w:szCs w:val="28"/>
          <w:lang w:eastAsia="ru-RU"/>
        </w:rPr>
        <w:t>).</w:t>
      </w:r>
    </w:p>
    <w:p w:rsidR="0066208D" w:rsidRPr="0066208D" w:rsidRDefault="0066208D" w:rsidP="0066208D">
      <w:pPr>
        <w:spacing w:before="120"/>
        <w:jc w:val="both"/>
        <w:rPr>
          <w:b/>
        </w:rPr>
      </w:pPr>
      <w:r w:rsidRPr="0066208D">
        <w:rPr>
          <w:b/>
        </w:rPr>
        <w:t>Задачи на 2025 год:</w:t>
      </w:r>
    </w:p>
    <w:p w:rsidR="0066208D" w:rsidRPr="0066208D" w:rsidRDefault="0066208D" w:rsidP="005F7EB4">
      <w:pPr>
        <w:jc w:val="both"/>
      </w:pPr>
      <w:r w:rsidRPr="0066208D">
        <w:t>1.</w:t>
      </w:r>
      <w:r w:rsidRPr="0066208D">
        <w:tab/>
        <w:t>Контроль за сроками завершения строительства объектов жилищного строительства и ввода в эксплуатацию многоквартирных домов.</w:t>
      </w:r>
    </w:p>
    <w:p w:rsidR="0066208D" w:rsidRPr="0066208D" w:rsidRDefault="0066208D" w:rsidP="005F7EB4">
      <w:pPr>
        <w:jc w:val="both"/>
      </w:pPr>
      <w:r>
        <w:t>2.</w:t>
      </w:r>
      <w:r>
        <w:tab/>
      </w:r>
      <w:r w:rsidRPr="0066208D">
        <w:t>Продолжение работы по контролю за синхронизацией подключения будущих объектов к сетям инженерно-технического обеспечения</w:t>
      </w:r>
      <w:r>
        <w:t>.</w:t>
      </w:r>
    </w:p>
    <w:p w:rsidR="0066208D" w:rsidRDefault="0066208D" w:rsidP="005F7EB4">
      <w:pPr>
        <w:jc w:val="both"/>
      </w:pPr>
      <w:r>
        <w:t>3.</w:t>
      </w:r>
      <w:r>
        <w:tab/>
      </w:r>
      <w:r w:rsidRPr="0066208D">
        <w:t>Продолжение работы по контролю за синхронизацией сроков строительства объектов социальной, инженерной, дорожной инфраструктуры, объектов благоустройства, в жилой застройке.</w:t>
      </w:r>
    </w:p>
    <w:p w:rsidR="0066208D" w:rsidRPr="0066208D" w:rsidRDefault="0066208D" w:rsidP="005F7EB4">
      <w:pPr>
        <w:jc w:val="both"/>
      </w:pPr>
      <w:r>
        <w:t>4.</w:t>
      </w:r>
      <w:r>
        <w:tab/>
      </w:r>
      <w:proofErr w:type="spellStart"/>
      <w:r w:rsidRPr="0066208D">
        <w:t>Клиентоцентричный</w:t>
      </w:r>
      <w:proofErr w:type="spellEnd"/>
      <w:r w:rsidRPr="0066208D">
        <w:t xml:space="preserve"> подход: проведение семинаров, предоставление методических рекомендаций, проведение профилактических мероприятий, в части касающейся доведения до сведения застройщиков Ленинградской области информации о типовых ошибках, выявленных в ходе рассмотрения заявлений </w:t>
      </w:r>
      <w:r>
        <w:br/>
      </w:r>
      <w:r w:rsidRPr="0066208D">
        <w:t>о выдаче разрешений на строительство и на ввод объектов в эксплуатацию.</w:t>
      </w:r>
    </w:p>
    <w:p w:rsidR="0066208D" w:rsidRPr="0066208D" w:rsidRDefault="0066208D" w:rsidP="005F7EB4">
      <w:pPr>
        <w:jc w:val="both"/>
      </w:pPr>
      <w:r>
        <w:t>5.</w:t>
      </w:r>
      <w:r>
        <w:tab/>
      </w:r>
      <w:r w:rsidRPr="0066208D">
        <w:t xml:space="preserve">Повышение информированности застройщиков о требованиях законодательства в области долевого строительства, в том числе посредством проведения профилактических мероприятий. </w:t>
      </w:r>
    </w:p>
    <w:p w:rsidR="004E4B2C" w:rsidRPr="0066208D" w:rsidRDefault="0066208D" w:rsidP="005F7EB4">
      <w:pPr>
        <w:jc w:val="both"/>
      </w:pPr>
      <w:r w:rsidRPr="0066208D">
        <w:t>6.</w:t>
      </w:r>
      <w:r w:rsidRPr="0066208D">
        <w:tab/>
        <w:t xml:space="preserve">Продолжение просветительской работы для застройщиков по оценке ими комплектности, </w:t>
      </w:r>
      <w:proofErr w:type="spellStart"/>
      <w:r w:rsidRPr="0066208D">
        <w:t>соотносимости</w:t>
      </w:r>
      <w:proofErr w:type="spellEnd"/>
      <w:r w:rsidRPr="0066208D">
        <w:t xml:space="preserve"> разделов проектной документации, направляемой в комитет, в рамках самоконтроля.</w:t>
      </w:r>
    </w:p>
    <w:p w:rsidR="0066208D" w:rsidRPr="008443FC" w:rsidRDefault="0066208D" w:rsidP="0066208D">
      <w:pPr>
        <w:spacing w:before="120"/>
        <w:ind w:firstLine="0"/>
        <w:jc w:val="both"/>
        <w:rPr>
          <w:b/>
        </w:rPr>
      </w:pPr>
    </w:p>
    <w:p w:rsidR="001901CD" w:rsidRPr="00161896" w:rsidRDefault="001E4E70" w:rsidP="00DD1DC1">
      <w:pPr>
        <w:pStyle w:val="a3"/>
        <w:numPr>
          <w:ilvl w:val="0"/>
          <w:numId w:val="1"/>
        </w:numPr>
        <w:spacing w:before="120"/>
        <w:ind w:left="0" w:firstLine="851"/>
        <w:contextualSpacing w:val="0"/>
        <w:jc w:val="both"/>
        <w:rPr>
          <w:b/>
        </w:rPr>
      </w:pPr>
      <w:r w:rsidRPr="00161896">
        <w:rPr>
          <w:rFonts w:cs="Times New Roman"/>
          <w:b/>
          <w:szCs w:val="28"/>
        </w:rPr>
        <w:t>В сфере осуществления деятельности административно-правового отдела</w:t>
      </w:r>
      <w:r w:rsidR="001901CD" w:rsidRPr="00161896">
        <w:rPr>
          <w:b/>
        </w:rPr>
        <w:t>.</w:t>
      </w:r>
    </w:p>
    <w:p w:rsidR="001E4E70" w:rsidRDefault="00D212FB" w:rsidP="00500102">
      <w:pPr>
        <w:jc w:val="both"/>
        <w:rPr>
          <w:rFonts w:eastAsia="Arial"/>
          <w:bCs/>
          <w:szCs w:val="28"/>
        </w:rPr>
      </w:pPr>
      <w:r w:rsidRPr="00161896">
        <w:rPr>
          <w:rFonts w:eastAsia="Arial"/>
          <w:bCs/>
          <w:szCs w:val="28"/>
        </w:rPr>
        <w:t>В 2024</w:t>
      </w:r>
      <w:r w:rsidR="001E4E70" w:rsidRPr="00161896">
        <w:rPr>
          <w:rFonts w:eastAsia="Arial"/>
          <w:bCs/>
          <w:szCs w:val="28"/>
        </w:rPr>
        <w:t xml:space="preserve"> году комитетом разработан</w:t>
      </w:r>
      <w:r w:rsidR="00BE364C">
        <w:rPr>
          <w:rFonts w:eastAsia="Arial"/>
          <w:bCs/>
          <w:szCs w:val="28"/>
        </w:rPr>
        <w:t>о</w:t>
      </w:r>
      <w:r w:rsidR="001E4E70" w:rsidRPr="00161896">
        <w:rPr>
          <w:rFonts w:eastAsia="Arial"/>
          <w:bCs/>
          <w:szCs w:val="28"/>
        </w:rPr>
        <w:t xml:space="preserve"> </w:t>
      </w:r>
      <w:r w:rsidRPr="00161896">
        <w:rPr>
          <w:rFonts w:eastAsia="Arial"/>
          <w:bCs/>
          <w:szCs w:val="28"/>
        </w:rPr>
        <w:t>6</w:t>
      </w:r>
      <w:r w:rsidR="00161896" w:rsidRPr="00161896">
        <w:rPr>
          <w:rFonts w:eastAsia="Arial"/>
          <w:bCs/>
          <w:szCs w:val="28"/>
        </w:rPr>
        <w:t xml:space="preserve"> проектов нормативных </w:t>
      </w:r>
      <w:r w:rsidRPr="00161896">
        <w:rPr>
          <w:rFonts w:eastAsia="Arial"/>
          <w:bCs/>
          <w:szCs w:val="28"/>
        </w:rPr>
        <w:t>правовых актов Ле</w:t>
      </w:r>
      <w:r w:rsidR="00BE364C">
        <w:rPr>
          <w:rFonts w:eastAsia="Arial"/>
          <w:bCs/>
          <w:szCs w:val="28"/>
        </w:rPr>
        <w:t>нинградской области (в 2023 –</w:t>
      </w:r>
      <w:r w:rsidRPr="00161896">
        <w:rPr>
          <w:rFonts w:eastAsia="Arial"/>
          <w:bCs/>
          <w:szCs w:val="28"/>
        </w:rPr>
        <w:t xml:space="preserve"> 5</w:t>
      </w:r>
      <w:r w:rsidR="00161896" w:rsidRPr="00161896">
        <w:rPr>
          <w:rFonts w:eastAsia="Arial"/>
          <w:bCs/>
          <w:szCs w:val="28"/>
        </w:rPr>
        <w:t>)</w:t>
      </w:r>
      <w:r w:rsidR="001E4E70" w:rsidRPr="00161896">
        <w:rPr>
          <w:rFonts w:eastAsia="Arial"/>
          <w:bCs/>
          <w:szCs w:val="28"/>
        </w:rPr>
        <w:t xml:space="preserve"> и </w:t>
      </w:r>
      <w:r w:rsidR="00161896" w:rsidRPr="00161896">
        <w:rPr>
          <w:rFonts w:eastAsia="Arial"/>
          <w:bCs/>
          <w:szCs w:val="28"/>
        </w:rPr>
        <w:t>1</w:t>
      </w:r>
      <w:r w:rsidR="001E4E70" w:rsidRPr="00161896">
        <w:rPr>
          <w:rFonts w:eastAsia="Arial"/>
          <w:bCs/>
          <w:szCs w:val="28"/>
        </w:rPr>
        <w:t xml:space="preserve">4 </w:t>
      </w:r>
      <w:r w:rsidR="00161896" w:rsidRPr="00161896">
        <w:rPr>
          <w:rFonts w:eastAsia="Arial"/>
          <w:bCs/>
          <w:szCs w:val="28"/>
        </w:rPr>
        <w:t>проектов</w:t>
      </w:r>
      <w:r w:rsidR="001E4E70" w:rsidRPr="00161896">
        <w:rPr>
          <w:rFonts w:eastAsia="Arial"/>
          <w:bCs/>
          <w:szCs w:val="28"/>
        </w:rPr>
        <w:t xml:space="preserve"> нормативно</w:t>
      </w:r>
      <w:r w:rsidR="00161896" w:rsidRPr="00161896">
        <w:rPr>
          <w:rFonts w:eastAsia="Arial"/>
          <w:bCs/>
          <w:szCs w:val="28"/>
        </w:rPr>
        <w:t>-правовых актов комитета (в 2023</w:t>
      </w:r>
      <w:r w:rsidR="00BE364C">
        <w:rPr>
          <w:rFonts w:eastAsia="Arial"/>
          <w:bCs/>
          <w:szCs w:val="28"/>
        </w:rPr>
        <w:t xml:space="preserve"> –</w:t>
      </w:r>
      <w:r w:rsidR="001E4E70" w:rsidRPr="00161896">
        <w:rPr>
          <w:rFonts w:eastAsia="Arial"/>
          <w:bCs/>
          <w:szCs w:val="28"/>
        </w:rPr>
        <w:t xml:space="preserve"> </w:t>
      </w:r>
      <w:r w:rsidR="00BE364C">
        <w:rPr>
          <w:rFonts w:eastAsia="Arial"/>
          <w:bCs/>
          <w:szCs w:val="28"/>
        </w:rPr>
        <w:t>4</w:t>
      </w:r>
      <w:r w:rsidR="001E4E70" w:rsidRPr="00161896">
        <w:rPr>
          <w:rFonts w:eastAsia="Arial"/>
          <w:bCs/>
          <w:szCs w:val="28"/>
        </w:rPr>
        <w:t>).</w:t>
      </w:r>
    </w:p>
    <w:p w:rsidR="001E4E70" w:rsidRDefault="001E4E70" w:rsidP="00500102">
      <w:pPr>
        <w:jc w:val="both"/>
        <w:rPr>
          <w:rFonts w:eastAsia="Arial"/>
          <w:bCs/>
          <w:szCs w:val="28"/>
        </w:rPr>
      </w:pPr>
      <w:r w:rsidRPr="001E4E70">
        <w:rPr>
          <w:rFonts w:eastAsia="Arial"/>
          <w:bCs/>
          <w:szCs w:val="28"/>
        </w:rPr>
        <w:t>В ходе осуществления производств по делам об админис</w:t>
      </w:r>
      <w:r w:rsidR="00DD1DC1">
        <w:rPr>
          <w:rFonts w:eastAsia="Arial"/>
          <w:bCs/>
          <w:szCs w:val="28"/>
        </w:rPr>
        <w:t>тративных правонарушениях в 2024</w:t>
      </w:r>
      <w:r w:rsidRPr="001E4E70">
        <w:rPr>
          <w:rFonts w:eastAsia="Arial"/>
          <w:bCs/>
          <w:szCs w:val="28"/>
        </w:rPr>
        <w:t xml:space="preserve"> году специалистами административно-правового отдела (далее - отдел) вынесе</w:t>
      </w:r>
      <w:r w:rsidR="00DD1DC1">
        <w:rPr>
          <w:rFonts w:eastAsia="Arial"/>
          <w:bCs/>
          <w:szCs w:val="28"/>
        </w:rPr>
        <w:t xml:space="preserve">но </w:t>
      </w:r>
      <w:r w:rsidR="008348DB">
        <w:rPr>
          <w:rFonts w:eastAsia="Arial"/>
          <w:bCs/>
          <w:szCs w:val="28"/>
        </w:rPr>
        <w:t>289</w:t>
      </w:r>
      <w:r w:rsidR="00DD1DC1">
        <w:rPr>
          <w:rFonts w:eastAsia="Arial"/>
          <w:bCs/>
          <w:szCs w:val="28"/>
        </w:rPr>
        <w:t xml:space="preserve"> постановлений (в 2023 – 111</w:t>
      </w:r>
      <w:r w:rsidRPr="001E4E70">
        <w:rPr>
          <w:rFonts w:eastAsia="Arial"/>
          <w:bCs/>
          <w:szCs w:val="28"/>
        </w:rPr>
        <w:t xml:space="preserve">), </w:t>
      </w:r>
      <w:r w:rsidR="00BE364C">
        <w:rPr>
          <w:rFonts w:eastAsia="Arial"/>
          <w:bCs/>
          <w:szCs w:val="28"/>
        </w:rPr>
        <w:t>со следующими результатами:</w:t>
      </w:r>
    </w:p>
    <w:p w:rsidR="00D761BE" w:rsidRDefault="00D761BE" w:rsidP="00500102">
      <w:pPr>
        <w:jc w:val="both"/>
        <w:rPr>
          <w:rFonts w:eastAsia="Arial"/>
          <w:bCs/>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629"/>
        <w:gridCol w:w="1417"/>
        <w:gridCol w:w="1730"/>
      </w:tblGrid>
      <w:tr w:rsidR="00D761BE" w:rsidRPr="00D761BE" w:rsidTr="00161896">
        <w:tc>
          <w:tcPr>
            <w:tcW w:w="6629" w:type="dxa"/>
            <w:shd w:val="clear" w:color="auto" w:fill="FFFFFF"/>
            <w:vAlign w:val="center"/>
          </w:tcPr>
          <w:p w:rsidR="00D761BE" w:rsidRPr="00D761BE" w:rsidRDefault="00D761BE" w:rsidP="00D761BE">
            <w:pPr>
              <w:ind w:left="432" w:right="-2" w:firstLine="0"/>
              <w:jc w:val="center"/>
              <w:rPr>
                <w:rFonts w:eastAsia="Times New Roman" w:cs="Times New Roman"/>
                <w:sz w:val="22"/>
                <w:lang w:eastAsia="ru-RU"/>
              </w:rPr>
            </w:pPr>
            <w:r w:rsidRPr="00D761BE">
              <w:rPr>
                <w:rFonts w:eastAsia="Times New Roman" w:cs="Times New Roman"/>
                <w:b/>
                <w:sz w:val="22"/>
                <w:lang w:eastAsia="ru-RU"/>
              </w:rPr>
              <w:t>Наименование</w:t>
            </w:r>
          </w:p>
        </w:tc>
        <w:tc>
          <w:tcPr>
            <w:tcW w:w="1417" w:type="dxa"/>
            <w:shd w:val="clear" w:color="auto" w:fill="FFFFFF"/>
            <w:vAlign w:val="center"/>
          </w:tcPr>
          <w:p w:rsidR="00D761BE" w:rsidRPr="00D761BE" w:rsidRDefault="00D761BE" w:rsidP="00D761BE">
            <w:pPr>
              <w:ind w:right="-2" w:firstLine="0"/>
              <w:jc w:val="center"/>
              <w:rPr>
                <w:rFonts w:eastAsia="Times New Roman" w:cs="Times New Roman"/>
                <w:sz w:val="22"/>
                <w:lang w:eastAsia="ru-RU"/>
              </w:rPr>
            </w:pPr>
            <w:r w:rsidRPr="00D761BE">
              <w:rPr>
                <w:rFonts w:eastAsia="Times New Roman" w:cs="Times New Roman"/>
                <w:b/>
                <w:sz w:val="22"/>
                <w:lang w:eastAsia="ru-RU"/>
              </w:rPr>
              <w:t>Единица измерения</w:t>
            </w:r>
          </w:p>
        </w:tc>
        <w:tc>
          <w:tcPr>
            <w:tcW w:w="1730" w:type="dxa"/>
            <w:shd w:val="clear" w:color="auto" w:fill="FFFFFF"/>
            <w:vAlign w:val="center"/>
          </w:tcPr>
          <w:p w:rsidR="00D761BE" w:rsidRPr="00D761BE" w:rsidRDefault="00D761BE" w:rsidP="00D761BE">
            <w:pPr>
              <w:ind w:right="-2" w:firstLine="0"/>
              <w:jc w:val="center"/>
              <w:rPr>
                <w:rFonts w:eastAsia="Times New Roman" w:cs="Times New Roman"/>
                <w:sz w:val="22"/>
                <w:lang w:eastAsia="ru-RU"/>
              </w:rPr>
            </w:pPr>
            <w:r w:rsidRPr="00D761BE">
              <w:rPr>
                <w:rFonts w:eastAsia="Times New Roman" w:cs="Times New Roman"/>
                <w:b/>
                <w:sz w:val="22"/>
                <w:lang w:eastAsia="ru-RU"/>
              </w:rPr>
              <w:t>Региональный надзор</w:t>
            </w:r>
          </w:p>
        </w:tc>
      </w:tr>
      <w:tr w:rsidR="00D761BE" w:rsidRPr="00D761BE" w:rsidTr="00161896">
        <w:tc>
          <w:tcPr>
            <w:tcW w:w="6629" w:type="dxa"/>
            <w:shd w:val="clear" w:color="auto" w:fill="FFFFFF"/>
          </w:tcPr>
          <w:p w:rsidR="00D761BE" w:rsidRPr="00D761BE" w:rsidRDefault="00D761BE" w:rsidP="00D761BE">
            <w:pPr>
              <w:ind w:firstLine="0"/>
              <w:rPr>
                <w:rFonts w:eastAsia="Times New Roman" w:cs="Times New Roman"/>
                <w:sz w:val="22"/>
                <w:lang w:eastAsia="ru-RU"/>
              </w:rPr>
            </w:pPr>
            <w:r w:rsidRPr="00D761BE">
              <w:rPr>
                <w:rFonts w:eastAsia="Times New Roman" w:cs="Times New Roman"/>
                <w:b/>
                <w:sz w:val="22"/>
                <w:lang w:eastAsia="ru-RU"/>
              </w:rPr>
              <w:t>Рассмотрено дел об административных правонарушениях в области строительства</w:t>
            </w:r>
          </w:p>
        </w:tc>
        <w:tc>
          <w:tcPr>
            <w:tcW w:w="1417" w:type="dxa"/>
            <w:shd w:val="clear" w:color="auto" w:fill="FFFFFF"/>
            <w:vAlign w:val="center"/>
          </w:tcPr>
          <w:p w:rsidR="00D761BE" w:rsidRPr="00D761BE" w:rsidRDefault="00D761BE" w:rsidP="00D761BE">
            <w:pPr>
              <w:ind w:right="-2" w:firstLine="0"/>
              <w:jc w:val="center"/>
              <w:rPr>
                <w:rFonts w:eastAsia="Times New Roman" w:cs="Times New Roman"/>
                <w:sz w:val="22"/>
                <w:lang w:eastAsia="ru-RU"/>
              </w:rPr>
            </w:pPr>
            <w:r w:rsidRPr="00D761BE">
              <w:rPr>
                <w:rFonts w:eastAsia="Times New Roman" w:cs="Times New Roman"/>
                <w:sz w:val="22"/>
                <w:lang w:eastAsia="ru-RU"/>
              </w:rPr>
              <w:t>шт.</w:t>
            </w:r>
          </w:p>
        </w:tc>
        <w:tc>
          <w:tcPr>
            <w:tcW w:w="1730" w:type="dxa"/>
            <w:shd w:val="clear" w:color="auto" w:fill="FFFFFF"/>
            <w:vAlign w:val="center"/>
          </w:tcPr>
          <w:p w:rsidR="00D761BE" w:rsidRPr="00D761BE" w:rsidRDefault="00D761BE" w:rsidP="00D761BE">
            <w:pPr>
              <w:ind w:right="-2" w:firstLine="0"/>
              <w:jc w:val="center"/>
              <w:rPr>
                <w:rFonts w:eastAsia="Times New Roman" w:cs="Times New Roman"/>
                <w:b/>
                <w:sz w:val="22"/>
                <w:lang w:eastAsia="ru-RU"/>
              </w:rPr>
            </w:pPr>
            <w:r w:rsidRPr="00D761BE">
              <w:rPr>
                <w:rFonts w:eastAsia="Times New Roman" w:cs="Times New Roman"/>
                <w:b/>
                <w:sz w:val="22"/>
                <w:lang w:val="en-US" w:eastAsia="ru-RU"/>
              </w:rPr>
              <w:t>297</w:t>
            </w:r>
          </w:p>
        </w:tc>
      </w:tr>
      <w:tr w:rsidR="00D761BE" w:rsidRPr="00D761BE" w:rsidTr="00161896">
        <w:tc>
          <w:tcPr>
            <w:tcW w:w="6629" w:type="dxa"/>
            <w:shd w:val="clear" w:color="auto" w:fill="FFFFFF"/>
          </w:tcPr>
          <w:p w:rsidR="00D761BE" w:rsidRPr="00D761BE" w:rsidRDefault="00D761BE" w:rsidP="00D761BE">
            <w:pPr>
              <w:ind w:firstLine="0"/>
              <w:rPr>
                <w:rFonts w:eastAsia="Times New Roman" w:cs="Times New Roman"/>
                <w:sz w:val="22"/>
                <w:lang w:eastAsia="ru-RU"/>
              </w:rPr>
            </w:pPr>
            <w:r w:rsidRPr="00D761BE">
              <w:rPr>
                <w:rFonts w:eastAsia="Times New Roman" w:cs="Times New Roman"/>
                <w:sz w:val="22"/>
                <w:lang w:eastAsia="ru-RU"/>
              </w:rPr>
              <w:t>по результатам рассмотрения вынесены постановления:</w:t>
            </w:r>
          </w:p>
          <w:p w:rsidR="00D761BE" w:rsidRPr="00D761BE" w:rsidRDefault="00D761BE" w:rsidP="00D761BE">
            <w:pPr>
              <w:ind w:firstLine="0"/>
              <w:rPr>
                <w:rFonts w:eastAsia="Times New Roman" w:cs="Times New Roman"/>
                <w:sz w:val="22"/>
                <w:lang w:eastAsia="ru-RU"/>
              </w:rPr>
            </w:pPr>
            <w:r w:rsidRPr="00D761BE">
              <w:rPr>
                <w:rFonts w:eastAsia="Times New Roman" w:cs="Times New Roman"/>
                <w:sz w:val="22"/>
                <w:lang w:eastAsia="ru-RU"/>
              </w:rPr>
              <w:t>- о прекращении производства по делу</w:t>
            </w:r>
          </w:p>
          <w:p w:rsidR="00D761BE" w:rsidRPr="00D761BE" w:rsidRDefault="00D761BE" w:rsidP="00D761BE">
            <w:pPr>
              <w:ind w:firstLine="0"/>
              <w:rPr>
                <w:rFonts w:eastAsia="Times New Roman" w:cs="Times New Roman"/>
                <w:sz w:val="22"/>
                <w:lang w:eastAsia="ru-RU"/>
              </w:rPr>
            </w:pPr>
            <w:r w:rsidRPr="00D761BE">
              <w:rPr>
                <w:rFonts w:eastAsia="Times New Roman" w:cs="Times New Roman"/>
                <w:sz w:val="22"/>
                <w:lang w:eastAsia="ru-RU"/>
              </w:rPr>
              <w:t>- о вынесении предупреждения</w:t>
            </w:r>
          </w:p>
          <w:p w:rsidR="00D761BE" w:rsidRPr="00D761BE" w:rsidRDefault="00D761BE" w:rsidP="00D761BE">
            <w:pPr>
              <w:ind w:firstLine="0"/>
              <w:rPr>
                <w:rFonts w:eastAsia="Times New Roman" w:cs="Times New Roman"/>
                <w:sz w:val="22"/>
                <w:lang w:eastAsia="ru-RU"/>
              </w:rPr>
            </w:pPr>
            <w:r w:rsidRPr="00D761BE">
              <w:rPr>
                <w:rFonts w:eastAsia="Times New Roman" w:cs="Times New Roman"/>
                <w:sz w:val="22"/>
                <w:lang w:eastAsia="ru-RU"/>
              </w:rPr>
              <w:t xml:space="preserve">- о наложении штрафа </w:t>
            </w:r>
          </w:p>
        </w:tc>
        <w:tc>
          <w:tcPr>
            <w:tcW w:w="1417" w:type="dxa"/>
            <w:shd w:val="clear" w:color="auto" w:fill="FFFFFF"/>
            <w:vAlign w:val="center"/>
          </w:tcPr>
          <w:p w:rsidR="00D761BE" w:rsidRPr="00D761BE" w:rsidRDefault="00D761BE" w:rsidP="00D761BE">
            <w:pPr>
              <w:ind w:right="-2" w:firstLine="0"/>
              <w:jc w:val="center"/>
              <w:rPr>
                <w:rFonts w:eastAsia="Times New Roman" w:cs="Times New Roman"/>
                <w:sz w:val="22"/>
                <w:lang w:eastAsia="ru-RU"/>
              </w:rPr>
            </w:pPr>
          </w:p>
        </w:tc>
        <w:tc>
          <w:tcPr>
            <w:tcW w:w="1730" w:type="dxa"/>
            <w:shd w:val="clear" w:color="auto" w:fill="FFFFFF"/>
            <w:vAlign w:val="center"/>
          </w:tcPr>
          <w:p w:rsidR="00D761BE" w:rsidRPr="00D761BE" w:rsidRDefault="00D761BE" w:rsidP="00D761BE">
            <w:pPr>
              <w:ind w:right="-2" w:firstLine="0"/>
              <w:jc w:val="center"/>
              <w:rPr>
                <w:rFonts w:eastAsia="Times New Roman" w:cs="Times New Roman"/>
                <w:color w:val="FF0000"/>
                <w:sz w:val="22"/>
                <w:lang w:eastAsia="ru-RU"/>
              </w:rPr>
            </w:pPr>
          </w:p>
          <w:p w:rsidR="00D761BE" w:rsidRPr="00D761BE" w:rsidRDefault="00D761BE" w:rsidP="00D761BE">
            <w:pPr>
              <w:ind w:right="-2" w:firstLine="0"/>
              <w:jc w:val="center"/>
              <w:rPr>
                <w:rFonts w:eastAsia="Times New Roman" w:cs="Times New Roman"/>
                <w:sz w:val="22"/>
                <w:lang w:val="en-US" w:eastAsia="ru-RU"/>
              </w:rPr>
            </w:pPr>
            <w:r w:rsidRPr="00D761BE">
              <w:rPr>
                <w:rFonts w:eastAsia="Times New Roman" w:cs="Times New Roman"/>
                <w:sz w:val="22"/>
                <w:lang w:val="en-US" w:eastAsia="ru-RU"/>
              </w:rPr>
              <w:t>8</w:t>
            </w:r>
          </w:p>
          <w:p w:rsidR="00D761BE" w:rsidRPr="00D761BE" w:rsidRDefault="00D761BE" w:rsidP="00D761BE">
            <w:pPr>
              <w:ind w:right="-2" w:firstLine="0"/>
              <w:jc w:val="center"/>
              <w:rPr>
                <w:rFonts w:eastAsia="Times New Roman" w:cs="Times New Roman"/>
                <w:sz w:val="22"/>
                <w:lang w:val="en-US" w:eastAsia="ru-RU"/>
              </w:rPr>
            </w:pPr>
            <w:r w:rsidRPr="00D761BE">
              <w:rPr>
                <w:rFonts w:eastAsia="Times New Roman" w:cs="Times New Roman"/>
                <w:sz w:val="22"/>
                <w:lang w:val="en-US" w:eastAsia="ru-RU"/>
              </w:rPr>
              <w:t>141</w:t>
            </w:r>
          </w:p>
          <w:p w:rsidR="00D761BE" w:rsidRPr="00D761BE" w:rsidRDefault="00D761BE" w:rsidP="00D761BE">
            <w:pPr>
              <w:ind w:right="-2" w:firstLine="0"/>
              <w:jc w:val="center"/>
              <w:rPr>
                <w:rFonts w:eastAsia="Times New Roman" w:cs="Times New Roman"/>
                <w:sz w:val="22"/>
                <w:lang w:val="en-US" w:eastAsia="ru-RU"/>
              </w:rPr>
            </w:pPr>
            <w:r w:rsidRPr="00D761BE">
              <w:rPr>
                <w:rFonts w:eastAsia="Times New Roman" w:cs="Times New Roman"/>
                <w:sz w:val="22"/>
                <w:lang w:val="en-US" w:eastAsia="ru-RU"/>
              </w:rPr>
              <w:t>148</w:t>
            </w:r>
          </w:p>
        </w:tc>
      </w:tr>
      <w:tr w:rsidR="00D761BE" w:rsidRPr="00D761BE" w:rsidTr="00161896">
        <w:trPr>
          <w:trHeight w:val="161"/>
        </w:trPr>
        <w:tc>
          <w:tcPr>
            <w:tcW w:w="6629" w:type="dxa"/>
            <w:vMerge w:val="restart"/>
            <w:shd w:val="clear" w:color="auto" w:fill="FFFFFF"/>
          </w:tcPr>
          <w:p w:rsidR="00D761BE" w:rsidRPr="00D761BE" w:rsidRDefault="00D761BE" w:rsidP="00D761BE">
            <w:pPr>
              <w:ind w:firstLine="0"/>
              <w:rPr>
                <w:rFonts w:eastAsia="Times New Roman" w:cs="Times New Roman"/>
                <w:sz w:val="22"/>
                <w:lang w:eastAsia="ru-RU"/>
              </w:rPr>
            </w:pPr>
            <w:r w:rsidRPr="00D761BE">
              <w:rPr>
                <w:rFonts w:eastAsia="Times New Roman" w:cs="Times New Roman"/>
                <w:b/>
                <w:sz w:val="22"/>
                <w:lang w:eastAsia="ru-RU"/>
              </w:rPr>
              <w:t>Распределение наложенных штрафов  по  видам  правонарушений, всего:</w:t>
            </w:r>
          </w:p>
        </w:tc>
        <w:tc>
          <w:tcPr>
            <w:tcW w:w="1417" w:type="dxa"/>
            <w:shd w:val="clear" w:color="auto" w:fill="FFFFFF"/>
            <w:vAlign w:val="center"/>
          </w:tcPr>
          <w:p w:rsidR="00D761BE" w:rsidRPr="00D761BE" w:rsidRDefault="00D761BE" w:rsidP="00D761BE">
            <w:pPr>
              <w:ind w:right="-2" w:firstLine="0"/>
              <w:jc w:val="center"/>
              <w:rPr>
                <w:rFonts w:eastAsia="Times New Roman" w:cs="Times New Roman"/>
                <w:sz w:val="22"/>
                <w:lang w:eastAsia="ru-RU"/>
              </w:rPr>
            </w:pPr>
          </w:p>
        </w:tc>
        <w:tc>
          <w:tcPr>
            <w:tcW w:w="1730" w:type="dxa"/>
            <w:shd w:val="clear" w:color="auto" w:fill="FFFFFF"/>
            <w:vAlign w:val="center"/>
          </w:tcPr>
          <w:p w:rsidR="00D761BE" w:rsidRPr="00D761BE" w:rsidRDefault="00D761BE" w:rsidP="00D761BE">
            <w:pPr>
              <w:ind w:right="-2" w:firstLine="0"/>
              <w:jc w:val="center"/>
              <w:rPr>
                <w:rFonts w:eastAsia="Times New Roman" w:cs="Times New Roman"/>
                <w:b/>
                <w:sz w:val="22"/>
                <w:lang w:eastAsia="ru-RU"/>
              </w:rPr>
            </w:pPr>
          </w:p>
        </w:tc>
      </w:tr>
      <w:tr w:rsidR="00D761BE" w:rsidRPr="00D761BE" w:rsidTr="00161896">
        <w:trPr>
          <w:trHeight w:val="282"/>
        </w:trPr>
        <w:tc>
          <w:tcPr>
            <w:tcW w:w="6629" w:type="dxa"/>
            <w:vMerge/>
            <w:shd w:val="clear" w:color="auto" w:fill="FFFFFF"/>
          </w:tcPr>
          <w:p w:rsidR="00D761BE" w:rsidRPr="00D761BE" w:rsidRDefault="00D761BE" w:rsidP="00D761BE">
            <w:pPr>
              <w:ind w:right="-2" w:firstLine="0"/>
              <w:jc w:val="both"/>
              <w:rPr>
                <w:rFonts w:eastAsia="Times New Roman" w:cs="Times New Roman"/>
                <w:sz w:val="22"/>
                <w:lang w:eastAsia="ru-RU"/>
              </w:rPr>
            </w:pPr>
          </w:p>
        </w:tc>
        <w:tc>
          <w:tcPr>
            <w:tcW w:w="1417" w:type="dxa"/>
            <w:shd w:val="clear" w:color="auto" w:fill="FFFFFF"/>
            <w:vAlign w:val="center"/>
          </w:tcPr>
          <w:p w:rsidR="00D761BE" w:rsidRPr="00D761BE" w:rsidRDefault="00D761BE" w:rsidP="00D761BE">
            <w:pPr>
              <w:ind w:right="-2" w:firstLine="0"/>
              <w:jc w:val="center"/>
              <w:rPr>
                <w:rFonts w:eastAsia="Times New Roman" w:cs="Times New Roman"/>
                <w:sz w:val="22"/>
                <w:lang w:eastAsia="ru-RU"/>
              </w:rPr>
            </w:pPr>
            <w:r w:rsidRPr="00D761BE">
              <w:rPr>
                <w:rFonts w:eastAsia="Times New Roman" w:cs="Times New Roman"/>
                <w:sz w:val="22"/>
                <w:lang w:eastAsia="ru-RU"/>
              </w:rPr>
              <w:t>тыс. руб.</w:t>
            </w:r>
          </w:p>
        </w:tc>
        <w:tc>
          <w:tcPr>
            <w:tcW w:w="1730" w:type="dxa"/>
            <w:shd w:val="clear" w:color="auto" w:fill="FFFFFF"/>
            <w:vAlign w:val="center"/>
          </w:tcPr>
          <w:p w:rsidR="00D761BE" w:rsidRPr="00D761BE" w:rsidRDefault="00D761BE" w:rsidP="00D761BE">
            <w:pPr>
              <w:ind w:right="-2" w:firstLine="0"/>
              <w:jc w:val="center"/>
              <w:rPr>
                <w:rFonts w:eastAsia="Times New Roman" w:cs="Times New Roman"/>
                <w:b/>
                <w:sz w:val="22"/>
                <w:lang w:val="en-US" w:eastAsia="ru-RU"/>
              </w:rPr>
            </w:pPr>
            <w:r w:rsidRPr="00D761BE">
              <w:rPr>
                <w:rFonts w:eastAsia="Times New Roman" w:cs="Times New Roman"/>
                <w:b/>
                <w:sz w:val="22"/>
                <w:lang w:val="en-US" w:eastAsia="ru-RU"/>
              </w:rPr>
              <w:t>15 448</w:t>
            </w:r>
          </w:p>
        </w:tc>
      </w:tr>
      <w:tr w:rsidR="00D761BE" w:rsidRPr="00D761BE" w:rsidTr="00161896">
        <w:trPr>
          <w:trHeight w:val="155"/>
        </w:trPr>
        <w:tc>
          <w:tcPr>
            <w:tcW w:w="6629" w:type="dxa"/>
            <w:vMerge w:val="restart"/>
            <w:shd w:val="clear" w:color="auto" w:fill="FFFFFF"/>
          </w:tcPr>
          <w:p w:rsidR="00D761BE" w:rsidRPr="00D761BE" w:rsidRDefault="00D761BE" w:rsidP="00D761BE">
            <w:pPr>
              <w:ind w:right="-2" w:firstLine="0"/>
              <w:jc w:val="both"/>
              <w:rPr>
                <w:rFonts w:eastAsia="Times New Roman" w:cs="Times New Roman"/>
                <w:sz w:val="22"/>
                <w:lang w:eastAsia="ru-RU"/>
              </w:rPr>
            </w:pPr>
            <w:r w:rsidRPr="00D761BE">
              <w:rPr>
                <w:rFonts w:eastAsia="Times New Roman" w:cs="Times New Roman"/>
                <w:sz w:val="22"/>
                <w:lang w:eastAsia="ru-RU"/>
              </w:rPr>
              <w:lastRenderedPageBreak/>
              <w:t>нарушение требований проектной документации, обязательных требований при строительстве, реконструкции объектов капитального строительства, в том числе при применении строительных материалов (ст. 9.4 КоАП РФ)</w:t>
            </w:r>
          </w:p>
        </w:tc>
        <w:tc>
          <w:tcPr>
            <w:tcW w:w="1417" w:type="dxa"/>
            <w:shd w:val="clear" w:color="auto" w:fill="FFFFFF"/>
            <w:vAlign w:val="center"/>
          </w:tcPr>
          <w:p w:rsidR="00D761BE" w:rsidRPr="00D761BE" w:rsidRDefault="00D761BE" w:rsidP="00D761BE">
            <w:pPr>
              <w:ind w:right="-2" w:firstLine="0"/>
              <w:jc w:val="center"/>
              <w:rPr>
                <w:rFonts w:eastAsia="Times New Roman" w:cs="Times New Roman"/>
                <w:sz w:val="22"/>
                <w:lang w:eastAsia="ru-RU"/>
              </w:rPr>
            </w:pPr>
            <w:r w:rsidRPr="00D761BE">
              <w:rPr>
                <w:rFonts w:eastAsia="Times New Roman" w:cs="Times New Roman"/>
                <w:sz w:val="22"/>
                <w:lang w:eastAsia="ru-RU"/>
              </w:rPr>
              <w:t>шт.</w:t>
            </w:r>
          </w:p>
        </w:tc>
        <w:tc>
          <w:tcPr>
            <w:tcW w:w="1730" w:type="dxa"/>
            <w:shd w:val="clear" w:color="auto" w:fill="FFFFFF"/>
            <w:vAlign w:val="center"/>
          </w:tcPr>
          <w:p w:rsidR="00D761BE" w:rsidRPr="00D761BE" w:rsidRDefault="00D761BE" w:rsidP="00D761BE">
            <w:pPr>
              <w:ind w:right="-2" w:firstLine="0"/>
              <w:jc w:val="center"/>
              <w:rPr>
                <w:rFonts w:eastAsia="Times New Roman" w:cs="Times New Roman"/>
                <w:sz w:val="22"/>
                <w:lang w:val="en-US" w:eastAsia="ru-RU"/>
              </w:rPr>
            </w:pPr>
            <w:r w:rsidRPr="00D761BE">
              <w:rPr>
                <w:rFonts w:eastAsia="Times New Roman" w:cs="Times New Roman"/>
                <w:sz w:val="22"/>
                <w:lang w:val="en-US" w:eastAsia="ru-RU"/>
              </w:rPr>
              <w:t>144</w:t>
            </w:r>
          </w:p>
        </w:tc>
      </w:tr>
      <w:tr w:rsidR="00D761BE" w:rsidRPr="00D761BE" w:rsidTr="00161896">
        <w:trPr>
          <w:trHeight w:val="249"/>
        </w:trPr>
        <w:tc>
          <w:tcPr>
            <w:tcW w:w="6629" w:type="dxa"/>
            <w:vMerge/>
            <w:shd w:val="clear" w:color="auto" w:fill="FFFFFF"/>
          </w:tcPr>
          <w:p w:rsidR="00D761BE" w:rsidRPr="00D761BE" w:rsidRDefault="00D761BE" w:rsidP="00D761BE">
            <w:pPr>
              <w:ind w:right="-2" w:firstLine="0"/>
              <w:jc w:val="both"/>
              <w:rPr>
                <w:rFonts w:eastAsia="Times New Roman" w:cs="Times New Roman"/>
                <w:sz w:val="22"/>
                <w:lang w:eastAsia="ru-RU"/>
              </w:rPr>
            </w:pPr>
          </w:p>
        </w:tc>
        <w:tc>
          <w:tcPr>
            <w:tcW w:w="1417" w:type="dxa"/>
            <w:shd w:val="clear" w:color="auto" w:fill="FFFFFF"/>
            <w:vAlign w:val="center"/>
          </w:tcPr>
          <w:p w:rsidR="00D761BE" w:rsidRPr="00D761BE" w:rsidRDefault="00D761BE" w:rsidP="00D761BE">
            <w:pPr>
              <w:ind w:right="-2" w:firstLine="0"/>
              <w:jc w:val="center"/>
              <w:rPr>
                <w:rFonts w:eastAsia="Times New Roman" w:cs="Times New Roman"/>
                <w:sz w:val="22"/>
                <w:lang w:eastAsia="ru-RU"/>
              </w:rPr>
            </w:pPr>
            <w:r w:rsidRPr="00D761BE">
              <w:rPr>
                <w:rFonts w:eastAsia="Times New Roman" w:cs="Times New Roman"/>
                <w:sz w:val="22"/>
                <w:lang w:eastAsia="ru-RU"/>
              </w:rPr>
              <w:t>тыс. руб.</w:t>
            </w:r>
          </w:p>
        </w:tc>
        <w:tc>
          <w:tcPr>
            <w:tcW w:w="1730" w:type="dxa"/>
            <w:shd w:val="clear" w:color="auto" w:fill="FFFFFF"/>
            <w:vAlign w:val="center"/>
          </w:tcPr>
          <w:p w:rsidR="00D761BE" w:rsidRPr="00D761BE" w:rsidRDefault="00D761BE" w:rsidP="00D761BE">
            <w:pPr>
              <w:ind w:right="-2" w:firstLine="0"/>
              <w:jc w:val="center"/>
              <w:rPr>
                <w:rFonts w:eastAsia="Times New Roman" w:cs="Times New Roman"/>
                <w:sz w:val="22"/>
                <w:lang w:eastAsia="ru-RU"/>
              </w:rPr>
            </w:pPr>
            <w:r w:rsidRPr="00D761BE">
              <w:rPr>
                <w:rFonts w:eastAsia="Times New Roman" w:cs="Times New Roman"/>
                <w:sz w:val="22"/>
                <w:lang w:val="en-US" w:eastAsia="ru-RU"/>
              </w:rPr>
              <w:t>14 638</w:t>
            </w:r>
          </w:p>
        </w:tc>
      </w:tr>
      <w:tr w:rsidR="00D761BE" w:rsidRPr="00D761BE" w:rsidTr="00161896">
        <w:trPr>
          <w:trHeight w:val="145"/>
        </w:trPr>
        <w:tc>
          <w:tcPr>
            <w:tcW w:w="6629" w:type="dxa"/>
            <w:vMerge w:val="restart"/>
            <w:shd w:val="clear" w:color="auto" w:fill="FFFFFF"/>
          </w:tcPr>
          <w:p w:rsidR="00D761BE" w:rsidRPr="00D761BE" w:rsidRDefault="00D761BE" w:rsidP="00D761BE">
            <w:pPr>
              <w:ind w:right="-2" w:firstLine="0"/>
              <w:rPr>
                <w:rFonts w:eastAsia="Times New Roman" w:cs="Times New Roman"/>
                <w:sz w:val="22"/>
                <w:lang w:eastAsia="ru-RU"/>
              </w:rPr>
            </w:pPr>
            <w:r w:rsidRPr="00D761BE">
              <w:rPr>
                <w:rFonts w:eastAsia="Times New Roman" w:cs="Times New Roman"/>
                <w:sz w:val="22"/>
                <w:lang w:eastAsia="ru-RU"/>
              </w:rPr>
              <w:t xml:space="preserve">строительство без разрешения на строительство </w:t>
            </w:r>
          </w:p>
          <w:p w:rsidR="00D761BE" w:rsidRPr="00D761BE" w:rsidRDefault="00D761BE" w:rsidP="00D761BE">
            <w:pPr>
              <w:ind w:right="-2" w:firstLine="0"/>
              <w:rPr>
                <w:rFonts w:eastAsia="Times New Roman" w:cs="Times New Roman"/>
                <w:sz w:val="22"/>
                <w:lang w:eastAsia="ru-RU"/>
              </w:rPr>
            </w:pPr>
            <w:r w:rsidRPr="00D761BE">
              <w:rPr>
                <w:rFonts w:eastAsia="Times New Roman" w:cs="Times New Roman"/>
                <w:sz w:val="22"/>
                <w:lang w:eastAsia="ru-RU"/>
              </w:rPr>
              <w:t>(ч.1 ст.9.5 КоАП РФ)</w:t>
            </w:r>
          </w:p>
        </w:tc>
        <w:tc>
          <w:tcPr>
            <w:tcW w:w="1417" w:type="dxa"/>
            <w:shd w:val="clear" w:color="auto" w:fill="FFFFFF"/>
            <w:vAlign w:val="center"/>
          </w:tcPr>
          <w:p w:rsidR="00D761BE" w:rsidRPr="00D761BE" w:rsidRDefault="00D761BE" w:rsidP="00D761BE">
            <w:pPr>
              <w:ind w:right="-2" w:firstLine="0"/>
              <w:jc w:val="center"/>
              <w:rPr>
                <w:rFonts w:eastAsia="Times New Roman" w:cs="Times New Roman"/>
                <w:sz w:val="22"/>
                <w:lang w:eastAsia="ru-RU"/>
              </w:rPr>
            </w:pPr>
            <w:r w:rsidRPr="00D761BE">
              <w:rPr>
                <w:rFonts w:eastAsia="Times New Roman" w:cs="Times New Roman"/>
                <w:sz w:val="22"/>
                <w:lang w:eastAsia="ru-RU"/>
              </w:rPr>
              <w:t>шт.</w:t>
            </w:r>
          </w:p>
        </w:tc>
        <w:tc>
          <w:tcPr>
            <w:tcW w:w="1730" w:type="dxa"/>
            <w:shd w:val="clear" w:color="auto" w:fill="FFFFFF"/>
            <w:vAlign w:val="center"/>
          </w:tcPr>
          <w:p w:rsidR="00D761BE" w:rsidRPr="00D761BE" w:rsidRDefault="00D761BE" w:rsidP="00D761BE">
            <w:pPr>
              <w:ind w:right="-2" w:firstLine="0"/>
              <w:jc w:val="center"/>
              <w:rPr>
                <w:rFonts w:eastAsia="Times New Roman" w:cs="Times New Roman"/>
                <w:sz w:val="22"/>
                <w:lang w:val="en-US" w:eastAsia="ru-RU"/>
              </w:rPr>
            </w:pPr>
            <w:r w:rsidRPr="00D761BE">
              <w:rPr>
                <w:rFonts w:eastAsia="Times New Roman" w:cs="Times New Roman"/>
                <w:sz w:val="22"/>
                <w:lang w:val="en-US" w:eastAsia="ru-RU"/>
              </w:rPr>
              <w:t>2</w:t>
            </w:r>
          </w:p>
        </w:tc>
      </w:tr>
      <w:tr w:rsidR="00D761BE" w:rsidRPr="00D761BE" w:rsidTr="00161896">
        <w:trPr>
          <w:trHeight w:val="231"/>
        </w:trPr>
        <w:tc>
          <w:tcPr>
            <w:tcW w:w="6629" w:type="dxa"/>
            <w:vMerge/>
            <w:shd w:val="clear" w:color="auto" w:fill="FFFFFF"/>
          </w:tcPr>
          <w:p w:rsidR="00D761BE" w:rsidRPr="00D761BE" w:rsidRDefault="00D761BE" w:rsidP="00D761BE">
            <w:pPr>
              <w:ind w:right="-2" w:firstLine="0"/>
              <w:jc w:val="center"/>
              <w:rPr>
                <w:rFonts w:eastAsia="Times New Roman" w:cs="Times New Roman"/>
                <w:sz w:val="22"/>
                <w:lang w:eastAsia="ru-RU"/>
              </w:rPr>
            </w:pPr>
          </w:p>
        </w:tc>
        <w:tc>
          <w:tcPr>
            <w:tcW w:w="1417" w:type="dxa"/>
            <w:shd w:val="clear" w:color="auto" w:fill="FFFFFF"/>
            <w:vAlign w:val="center"/>
          </w:tcPr>
          <w:p w:rsidR="00D761BE" w:rsidRPr="00D761BE" w:rsidRDefault="00D761BE" w:rsidP="00D761BE">
            <w:pPr>
              <w:ind w:right="-2" w:firstLine="0"/>
              <w:jc w:val="center"/>
              <w:rPr>
                <w:rFonts w:eastAsia="Times New Roman" w:cs="Times New Roman"/>
                <w:sz w:val="22"/>
                <w:lang w:eastAsia="ru-RU"/>
              </w:rPr>
            </w:pPr>
            <w:r w:rsidRPr="00D761BE">
              <w:rPr>
                <w:rFonts w:eastAsia="Times New Roman" w:cs="Times New Roman"/>
                <w:sz w:val="22"/>
                <w:lang w:eastAsia="ru-RU"/>
              </w:rPr>
              <w:t>тыс. руб.</w:t>
            </w:r>
          </w:p>
        </w:tc>
        <w:tc>
          <w:tcPr>
            <w:tcW w:w="1730" w:type="dxa"/>
            <w:shd w:val="clear" w:color="auto" w:fill="FFFFFF"/>
            <w:vAlign w:val="center"/>
          </w:tcPr>
          <w:p w:rsidR="00D761BE" w:rsidRPr="00D761BE" w:rsidRDefault="00D761BE" w:rsidP="00D761BE">
            <w:pPr>
              <w:ind w:right="-2" w:firstLine="0"/>
              <w:jc w:val="center"/>
              <w:rPr>
                <w:rFonts w:eastAsia="Times New Roman" w:cs="Times New Roman"/>
                <w:sz w:val="22"/>
                <w:lang w:eastAsia="ru-RU"/>
              </w:rPr>
            </w:pPr>
            <w:r w:rsidRPr="00D761BE">
              <w:rPr>
                <w:rFonts w:eastAsia="Times New Roman" w:cs="Times New Roman"/>
                <w:sz w:val="22"/>
                <w:lang w:eastAsia="ru-RU"/>
              </w:rPr>
              <w:t>290</w:t>
            </w:r>
          </w:p>
        </w:tc>
      </w:tr>
      <w:tr w:rsidR="00D761BE" w:rsidRPr="00D761BE" w:rsidTr="00161896">
        <w:trPr>
          <w:trHeight w:val="275"/>
        </w:trPr>
        <w:tc>
          <w:tcPr>
            <w:tcW w:w="6629" w:type="dxa"/>
            <w:vMerge w:val="restart"/>
            <w:shd w:val="clear" w:color="auto" w:fill="FFFFFF"/>
          </w:tcPr>
          <w:p w:rsidR="00D761BE" w:rsidRPr="00D761BE" w:rsidRDefault="00D761BE" w:rsidP="00D761BE">
            <w:pPr>
              <w:ind w:right="-2" w:firstLine="0"/>
              <w:rPr>
                <w:rFonts w:eastAsia="Times New Roman" w:cs="Times New Roman"/>
                <w:sz w:val="22"/>
                <w:lang w:eastAsia="ru-RU"/>
              </w:rPr>
            </w:pPr>
            <w:r w:rsidRPr="00D761BE">
              <w:rPr>
                <w:rFonts w:eastAsia="Times New Roman" w:cs="Times New Roman"/>
                <w:sz w:val="22"/>
                <w:lang w:eastAsia="ru-RU"/>
              </w:rPr>
              <w:t>эксплуатация объекта без разрешения на ввод его в эксплуатацию (ч. 5 ст.9.5 КоАП РФ)</w:t>
            </w:r>
          </w:p>
        </w:tc>
        <w:tc>
          <w:tcPr>
            <w:tcW w:w="1417" w:type="dxa"/>
            <w:shd w:val="clear" w:color="auto" w:fill="FFFFFF"/>
            <w:vAlign w:val="center"/>
          </w:tcPr>
          <w:p w:rsidR="00D761BE" w:rsidRPr="00D761BE" w:rsidRDefault="00D761BE" w:rsidP="00D761BE">
            <w:pPr>
              <w:ind w:right="-2" w:firstLine="0"/>
              <w:jc w:val="center"/>
              <w:rPr>
                <w:rFonts w:eastAsia="Times New Roman" w:cs="Times New Roman"/>
                <w:sz w:val="22"/>
                <w:lang w:eastAsia="ru-RU"/>
              </w:rPr>
            </w:pPr>
            <w:r w:rsidRPr="00D761BE">
              <w:rPr>
                <w:rFonts w:eastAsia="Times New Roman" w:cs="Times New Roman"/>
                <w:sz w:val="22"/>
                <w:lang w:eastAsia="ru-RU"/>
              </w:rPr>
              <w:t>шт.</w:t>
            </w:r>
          </w:p>
        </w:tc>
        <w:tc>
          <w:tcPr>
            <w:tcW w:w="1730" w:type="dxa"/>
            <w:shd w:val="clear" w:color="auto" w:fill="FFFFFF"/>
            <w:vAlign w:val="center"/>
          </w:tcPr>
          <w:p w:rsidR="00D761BE" w:rsidRPr="00D761BE" w:rsidRDefault="00D761BE" w:rsidP="00D761BE">
            <w:pPr>
              <w:ind w:right="-2" w:firstLine="0"/>
              <w:jc w:val="center"/>
              <w:rPr>
                <w:rFonts w:eastAsia="Times New Roman" w:cs="Times New Roman"/>
                <w:sz w:val="22"/>
                <w:lang w:eastAsia="ru-RU"/>
              </w:rPr>
            </w:pPr>
            <w:r w:rsidRPr="00D761BE">
              <w:rPr>
                <w:rFonts w:eastAsia="Times New Roman" w:cs="Times New Roman"/>
                <w:sz w:val="22"/>
                <w:lang w:eastAsia="ru-RU"/>
              </w:rPr>
              <w:t>1</w:t>
            </w:r>
          </w:p>
        </w:tc>
      </w:tr>
      <w:tr w:rsidR="00D761BE" w:rsidRPr="00D761BE" w:rsidTr="00161896">
        <w:trPr>
          <w:trHeight w:val="225"/>
        </w:trPr>
        <w:tc>
          <w:tcPr>
            <w:tcW w:w="6629" w:type="dxa"/>
            <w:vMerge/>
            <w:shd w:val="clear" w:color="auto" w:fill="FFFFFF"/>
          </w:tcPr>
          <w:p w:rsidR="00D761BE" w:rsidRPr="00D761BE" w:rsidRDefault="00D761BE" w:rsidP="00D761BE">
            <w:pPr>
              <w:ind w:right="-2" w:firstLine="0"/>
              <w:jc w:val="center"/>
              <w:rPr>
                <w:rFonts w:eastAsia="Times New Roman" w:cs="Times New Roman"/>
                <w:sz w:val="24"/>
                <w:szCs w:val="24"/>
                <w:lang w:eastAsia="ru-RU"/>
              </w:rPr>
            </w:pPr>
          </w:p>
        </w:tc>
        <w:tc>
          <w:tcPr>
            <w:tcW w:w="1417" w:type="dxa"/>
            <w:shd w:val="clear" w:color="auto" w:fill="FFFFFF"/>
            <w:vAlign w:val="center"/>
          </w:tcPr>
          <w:p w:rsidR="00D761BE" w:rsidRPr="00D761BE" w:rsidRDefault="00D761BE" w:rsidP="00D761BE">
            <w:pPr>
              <w:ind w:right="-2" w:firstLine="0"/>
              <w:jc w:val="center"/>
              <w:rPr>
                <w:rFonts w:eastAsia="Times New Roman" w:cs="Times New Roman"/>
                <w:sz w:val="24"/>
                <w:szCs w:val="24"/>
                <w:lang w:eastAsia="ru-RU"/>
              </w:rPr>
            </w:pPr>
            <w:r w:rsidRPr="00D761BE">
              <w:rPr>
                <w:rFonts w:eastAsia="Times New Roman" w:cs="Times New Roman"/>
                <w:sz w:val="24"/>
                <w:szCs w:val="24"/>
                <w:lang w:eastAsia="ru-RU"/>
              </w:rPr>
              <w:t>тыс. руб.</w:t>
            </w:r>
          </w:p>
        </w:tc>
        <w:tc>
          <w:tcPr>
            <w:tcW w:w="1730" w:type="dxa"/>
            <w:shd w:val="clear" w:color="auto" w:fill="FFFFFF"/>
            <w:vAlign w:val="center"/>
          </w:tcPr>
          <w:p w:rsidR="00D761BE" w:rsidRPr="00D761BE" w:rsidRDefault="00D761BE" w:rsidP="00D761BE">
            <w:pPr>
              <w:ind w:right="-2" w:firstLine="0"/>
              <w:jc w:val="center"/>
              <w:rPr>
                <w:rFonts w:eastAsia="Times New Roman" w:cs="Times New Roman"/>
                <w:sz w:val="24"/>
                <w:szCs w:val="24"/>
                <w:lang w:val="en-US" w:eastAsia="ru-RU"/>
              </w:rPr>
            </w:pPr>
            <w:r w:rsidRPr="00D761BE">
              <w:rPr>
                <w:rFonts w:eastAsia="Times New Roman" w:cs="Times New Roman"/>
                <w:sz w:val="24"/>
                <w:szCs w:val="24"/>
                <w:lang w:val="en-US" w:eastAsia="ru-RU"/>
              </w:rPr>
              <w:t>500</w:t>
            </w:r>
          </w:p>
        </w:tc>
      </w:tr>
      <w:tr w:rsidR="00D761BE" w:rsidRPr="00D761BE" w:rsidTr="00161896">
        <w:trPr>
          <w:trHeight w:val="225"/>
        </w:trPr>
        <w:tc>
          <w:tcPr>
            <w:tcW w:w="6629" w:type="dxa"/>
            <w:vMerge w:val="restart"/>
            <w:shd w:val="clear" w:color="auto" w:fill="FFFFFF"/>
          </w:tcPr>
          <w:p w:rsidR="00D761BE" w:rsidRPr="00D761BE" w:rsidRDefault="00D761BE" w:rsidP="00D761BE">
            <w:pPr>
              <w:ind w:right="-2" w:firstLine="0"/>
              <w:rPr>
                <w:rFonts w:eastAsia="Times New Roman" w:cs="Times New Roman"/>
                <w:sz w:val="22"/>
                <w:lang w:eastAsia="ru-RU"/>
              </w:rPr>
            </w:pPr>
            <w:r w:rsidRPr="00D761BE">
              <w:rPr>
                <w:rFonts w:eastAsia="Times New Roman" w:cs="Times New Roman"/>
                <w:sz w:val="22"/>
                <w:lang w:eastAsia="ru-RU"/>
              </w:rPr>
              <w:t>нарушение сроков направления извещения о начале строительства (ч. 2 ст.9.5 КоАП РФ)</w:t>
            </w:r>
          </w:p>
        </w:tc>
        <w:tc>
          <w:tcPr>
            <w:tcW w:w="1417" w:type="dxa"/>
            <w:shd w:val="clear" w:color="auto" w:fill="FFFFFF"/>
            <w:vAlign w:val="center"/>
          </w:tcPr>
          <w:p w:rsidR="00D761BE" w:rsidRPr="00D761BE" w:rsidRDefault="00D761BE" w:rsidP="00D761BE">
            <w:pPr>
              <w:ind w:right="-2" w:firstLine="0"/>
              <w:jc w:val="center"/>
              <w:rPr>
                <w:rFonts w:eastAsia="Times New Roman" w:cs="Times New Roman"/>
                <w:sz w:val="22"/>
                <w:lang w:eastAsia="ru-RU"/>
              </w:rPr>
            </w:pPr>
            <w:r w:rsidRPr="00D761BE">
              <w:rPr>
                <w:rFonts w:eastAsia="Times New Roman" w:cs="Times New Roman"/>
                <w:sz w:val="22"/>
                <w:lang w:eastAsia="ru-RU"/>
              </w:rPr>
              <w:t>шт.</w:t>
            </w:r>
          </w:p>
        </w:tc>
        <w:tc>
          <w:tcPr>
            <w:tcW w:w="1730" w:type="dxa"/>
            <w:shd w:val="clear" w:color="auto" w:fill="FFFFFF"/>
            <w:vAlign w:val="center"/>
          </w:tcPr>
          <w:p w:rsidR="00D761BE" w:rsidRPr="00D761BE" w:rsidRDefault="00D761BE" w:rsidP="00D761BE">
            <w:pPr>
              <w:ind w:right="-2" w:firstLine="0"/>
              <w:jc w:val="center"/>
              <w:rPr>
                <w:rFonts w:eastAsia="Times New Roman" w:cs="Times New Roman"/>
                <w:sz w:val="22"/>
                <w:lang w:eastAsia="ru-RU"/>
              </w:rPr>
            </w:pPr>
            <w:r w:rsidRPr="00D761BE">
              <w:rPr>
                <w:rFonts w:eastAsia="Times New Roman" w:cs="Times New Roman"/>
                <w:sz w:val="22"/>
                <w:lang w:eastAsia="ru-RU"/>
              </w:rPr>
              <w:t>1</w:t>
            </w:r>
          </w:p>
        </w:tc>
      </w:tr>
      <w:tr w:rsidR="00D761BE" w:rsidRPr="00D761BE" w:rsidTr="00161896">
        <w:trPr>
          <w:trHeight w:val="225"/>
        </w:trPr>
        <w:tc>
          <w:tcPr>
            <w:tcW w:w="6629" w:type="dxa"/>
            <w:vMerge/>
            <w:shd w:val="clear" w:color="auto" w:fill="FFFFFF"/>
          </w:tcPr>
          <w:p w:rsidR="00D761BE" w:rsidRPr="00D761BE" w:rsidRDefault="00D761BE" w:rsidP="00D761BE">
            <w:pPr>
              <w:ind w:right="-2" w:firstLine="0"/>
              <w:jc w:val="center"/>
              <w:rPr>
                <w:rFonts w:eastAsia="Times New Roman" w:cs="Times New Roman"/>
                <w:sz w:val="22"/>
                <w:lang w:eastAsia="ru-RU"/>
              </w:rPr>
            </w:pPr>
          </w:p>
        </w:tc>
        <w:tc>
          <w:tcPr>
            <w:tcW w:w="1417" w:type="dxa"/>
            <w:shd w:val="clear" w:color="auto" w:fill="FFFFFF"/>
            <w:vAlign w:val="center"/>
          </w:tcPr>
          <w:p w:rsidR="00D761BE" w:rsidRPr="00D761BE" w:rsidRDefault="00D761BE" w:rsidP="00D761BE">
            <w:pPr>
              <w:ind w:right="-2" w:firstLine="0"/>
              <w:jc w:val="center"/>
              <w:rPr>
                <w:rFonts w:eastAsia="Times New Roman" w:cs="Times New Roman"/>
                <w:sz w:val="22"/>
                <w:lang w:eastAsia="ru-RU"/>
              </w:rPr>
            </w:pPr>
            <w:r w:rsidRPr="00D761BE">
              <w:rPr>
                <w:rFonts w:eastAsia="Times New Roman" w:cs="Times New Roman"/>
                <w:sz w:val="22"/>
                <w:lang w:eastAsia="ru-RU"/>
              </w:rPr>
              <w:t>тыс. руб.</w:t>
            </w:r>
          </w:p>
        </w:tc>
        <w:tc>
          <w:tcPr>
            <w:tcW w:w="1730" w:type="dxa"/>
            <w:shd w:val="clear" w:color="auto" w:fill="FFFFFF"/>
            <w:vAlign w:val="center"/>
          </w:tcPr>
          <w:p w:rsidR="00D761BE" w:rsidRPr="00D761BE" w:rsidRDefault="00D761BE" w:rsidP="00D761BE">
            <w:pPr>
              <w:ind w:right="-2" w:firstLine="0"/>
              <w:jc w:val="center"/>
              <w:rPr>
                <w:rFonts w:eastAsia="Times New Roman" w:cs="Times New Roman"/>
                <w:sz w:val="22"/>
                <w:lang w:eastAsia="ru-RU"/>
              </w:rPr>
            </w:pPr>
            <w:r w:rsidRPr="00D761BE">
              <w:rPr>
                <w:rFonts w:eastAsia="Times New Roman" w:cs="Times New Roman"/>
                <w:sz w:val="22"/>
                <w:lang w:eastAsia="ru-RU"/>
              </w:rPr>
              <w:t>20</w:t>
            </w:r>
          </w:p>
        </w:tc>
      </w:tr>
    </w:tbl>
    <w:p w:rsidR="00D761BE" w:rsidRDefault="00D761BE" w:rsidP="00500102">
      <w:pPr>
        <w:jc w:val="both"/>
        <w:rPr>
          <w:rFonts w:eastAsia="Arial"/>
          <w:bCs/>
          <w:szCs w:val="28"/>
        </w:rPr>
      </w:pPr>
    </w:p>
    <w:p w:rsidR="001E4E70" w:rsidRPr="001E4E70" w:rsidRDefault="001E4E70" w:rsidP="00F508F4">
      <w:pPr>
        <w:jc w:val="both"/>
        <w:rPr>
          <w:rFonts w:eastAsia="Arial"/>
          <w:bCs/>
          <w:szCs w:val="28"/>
        </w:rPr>
      </w:pPr>
      <w:r w:rsidRPr="001E4E70">
        <w:rPr>
          <w:rFonts w:eastAsia="Arial"/>
          <w:bCs/>
          <w:szCs w:val="28"/>
        </w:rPr>
        <w:t xml:space="preserve">Общая сумма наложенных комитетом </w:t>
      </w:r>
      <w:r w:rsidR="00BE364C">
        <w:rPr>
          <w:rFonts w:eastAsia="Arial"/>
          <w:bCs/>
          <w:szCs w:val="28"/>
        </w:rPr>
        <w:t xml:space="preserve">в 2024 году </w:t>
      </w:r>
      <w:r w:rsidRPr="001E4E70">
        <w:rPr>
          <w:rFonts w:eastAsia="Arial"/>
          <w:bCs/>
          <w:szCs w:val="28"/>
        </w:rPr>
        <w:t xml:space="preserve">штрафов (с учетом снижений </w:t>
      </w:r>
      <w:r w:rsidR="00F508F4">
        <w:rPr>
          <w:rFonts w:eastAsia="Arial"/>
          <w:bCs/>
          <w:szCs w:val="28"/>
        </w:rPr>
        <w:br/>
      </w:r>
      <w:r w:rsidRPr="001E4E70">
        <w:rPr>
          <w:rFonts w:eastAsia="Arial"/>
          <w:bCs/>
          <w:szCs w:val="28"/>
        </w:rPr>
        <w:t>по решени</w:t>
      </w:r>
      <w:r w:rsidR="00C56C1F">
        <w:rPr>
          <w:rFonts w:eastAsia="Arial"/>
          <w:bCs/>
          <w:szCs w:val="28"/>
        </w:rPr>
        <w:t xml:space="preserve">ю суда) – </w:t>
      </w:r>
      <w:r w:rsidR="00EB3E97">
        <w:rPr>
          <w:rFonts w:eastAsia="Arial"/>
          <w:bCs/>
          <w:szCs w:val="28"/>
        </w:rPr>
        <w:t>15 </w:t>
      </w:r>
      <w:r w:rsidR="0021019B">
        <w:rPr>
          <w:rFonts w:eastAsia="Arial"/>
          <w:bCs/>
          <w:szCs w:val="28"/>
        </w:rPr>
        <w:t>448</w:t>
      </w:r>
      <w:r w:rsidR="00EB3E97">
        <w:rPr>
          <w:rFonts w:eastAsia="Arial"/>
          <w:bCs/>
          <w:szCs w:val="28"/>
        </w:rPr>
        <w:t xml:space="preserve"> 000</w:t>
      </w:r>
      <w:r w:rsidR="00C56C1F">
        <w:rPr>
          <w:rFonts w:eastAsia="Arial"/>
          <w:bCs/>
          <w:szCs w:val="28"/>
        </w:rPr>
        <w:t xml:space="preserve"> руб. (в 2023</w:t>
      </w:r>
      <w:r w:rsidRPr="001E4E70">
        <w:rPr>
          <w:rFonts w:eastAsia="Arial"/>
          <w:bCs/>
          <w:szCs w:val="28"/>
        </w:rPr>
        <w:t xml:space="preserve"> – </w:t>
      </w:r>
      <w:r w:rsidR="00C56C1F">
        <w:rPr>
          <w:rFonts w:eastAsia="Arial"/>
          <w:bCs/>
          <w:szCs w:val="28"/>
        </w:rPr>
        <w:t xml:space="preserve">8 910 000 </w:t>
      </w:r>
      <w:r w:rsidRPr="001E4E70">
        <w:rPr>
          <w:rFonts w:eastAsia="Arial"/>
          <w:bCs/>
          <w:szCs w:val="28"/>
        </w:rPr>
        <w:t>руб.).</w:t>
      </w:r>
    </w:p>
    <w:p w:rsidR="001E4E70" w:rsidRDefault="001E4E70" w:rsidP="00F508F4">
      <w:pPr>
        <w:jc w:val="both"/>
        <w:rPr>
          <w:rFonts w:eastAsia="Arial"/>
          <w:bCs/>
          <w:szCs w:val="28"/>
        </w:rPr>
      </w:pPr>
      <w:r w:rsidRPr="001E4E70">
        <w:rPr>
          <w:rFonts w:eastAsia="Arial"/>
          <w:bCs/>
          <w:szCs w:val="28"/>
        </w:rPr>
        <w:t xml:space="preserve">Осуществляя совместную работу со структурными подразделениями комитета, отдел принимал активное участие в подготовке проектов ответов на запросы </w:t>
      </w:r>
      <w:r w:rsidR="00F508F4">
        <w:rPr>
          <w:rFonts w:eastAsia="Arial"/>
          <w:bCs/>
          <w:szCs w:val="28"/>
        </w:rPr>
        <w:br/>
      </w:r>
      <w:r w:rsidRPr="001E4E70">
        <w:rPr>
          <w:rFonts w:eastAsia="Arial"/>
          <w:bCs/>
          <w:szCs w:val="28"/>
        </w:rPr>
        <w:t xml:space="preserve">и обращения физических и юридических лиц </w:t>
      </w:r>
      <w:r w:rsidRPr="003A5808">
        <w:rPr>
          <w:rFonts w:eastAsia="Arial"/>
          <w:bCs/>
          <w:szCs w:val="28"/>
        </w:rPr>
        <w:t>(</w:t>
      </w:r>
      <w:r w:rsidR="003A5808" w:rsidRPr="003A5808">
        <w:rPr>
          <w:rFonts w:eastAsia="Arial"/>
          <w:bCs/>
          <w:szCs w:val="28"/>
        </w:rPr>
        <w:t>1738</w:t>
      </w:r>
      <w:r w:rsidRPr="001E4E70">
        <w:rPr>
          <w:rFonts w:eastAsia="Arial"/>
          <w:bCs/>
          <w:szCs w:val="28"/>
        </w:rPr>
        <w:t xml:space="preserve">), оказывал консультативную помощь по разъяснению действующего законодательства, осуществлял непосредственную работу с актами прокурорского реагирования, результаты которой регулярно направляются в уполномоченные органы исполнительной власти Ленинградской области. </w:t>
      </w:r>
    </w:p>
    <w:p w:rsidR="00666E02" w:rsidRPr="00666E02" w:rsidRDefault="00666E02" w:rsidP="00F508F4">
      <w:pPr>
        <w:jc w:val="both"/>
        <w:rPr>
          <w:rFonts w:eastAsia="Arial"/>
          <w:bCs/>
          <w:szCs w:val="28"/>
        </w:rPr>
      </w:pPr>
      <w:r w:rsidRPr="00666E02">
        <w:rPr>
          <w:rFonts w:eastAsia="Arial"/>
          <w:bCs/>
          <w:szCs w:val="28"/>
        </w:rPr>
        <w:t xml:space="preserve">В 2024 году комитет государственного строительного надзора </w:t>
      </w:r>
      <w:r w:rsidR="00F508F4">
        <w:rPr>
          <w:rFonts w:eastAsia="Arial"/>
          <w:bCs/>
          <w:szCs w:val="28"/>
        </w:rPr>
        <w:br/>
      </w:r>
      <w:r w:rsidRPr="00666E02">
        <w:rPr>
          <w:rFonts w:eastAsia="Arial"/>
          <w:bCs/>
          <w:szCs w:val="28"/>
        </w:rPr>
        <w:t xml:space="preserve">и государственной экспертизы Ленинградской области принимал участие в судебных делах разных категорий в количестве - 37, в том числе в делах, связанных </w:t>
      </w:r>
      <w:r w:rsidR="00F508F4">
        <w:rPr>
          <w:rFonts w:eastAsia="Arial"/>
          <w:bCs/>
          <w:szCs w:val="28"/>
        </w:rPr>
        <w:br/>
      </w:r>
      <w:r w:rsidRPr="00666E02">
        <w:rPr>
          <w:rFonts w:eastAsia="Arial"/>
          <w:bCs/>
          <w:szCs w:val="28"/>
        </w:rPr>
        <w:t>с признанием или оспариванием прав на объекты недвижимости (18), а также в делах, связанных с оспариванием действий и решений комитета (3).</w:t>
      </w:r>
    </w:p>
    <w:p w:rsidR="00666E02" w:rsidRPr="00666E02" w:rsidRDefault="00666E02" w:rsidP="00F508F4">
      <w:pPr>
        <w:jc w:val="both"/>
        <w:rPr>
          <w:rFonts w:eastAsia="Arial"/>
          <w:bCs/>
          <w:szCs w:val="28"/>
        </w:rPr>
      </w:pPr>
      <w:r w:rsidRPr="00666E02">
        <w:rPr>
          <w:rFonts w:eastAsia="Arial"/>
          <w:bCs/>
          <w:szCs w:val="28"/>
        </w:rPr>
        <w:t xml:space="preserve">Одно из дел Арбитражного суда по г. Санкт-Петербург и Ленинградской области (№ А56-68308/2022) являлось продолжением дела, рассмотренного </w:t>
      </w:r>
      <w:r w:rsidR="00F508F4">
        <w:rPr>
          <w:rFonts w:eastAsia="Arial"/>
          <w:bCs/>
          <w:szCs w:val="28"/>
        </w:rPr>
        <w:br/>
      </w:r>
      <w:r w:rsidRPr="00666E02">
        <w:rPr>
          <w:rFonts w:eastAsia="Arial"/>
          <w:bCs/>
          <w:szCs w:val="28"/>
        </w:rPr>
        <w:t>в 2023 году в первой и апелляционной инстанциях, которыми приняты судебные акты о неправомерности отказа комитета в выдаче ЗОС. При принятии решения суд первой инстанции руководствовался результатом судебной строительно-технической экспертизы. В 2024 году состоялось рассмотрение кассационной жалобы комитета в арбитражном суде кассационной инстанции, которым судебные акты первой и апелляционной инстанции оставлены в силе.</w:t>
      </w:r>
    </w:p>
    <w:p w:rsidR="00666E02" w:rsidRPr="00666E02" w:rsidRDefault="00666E02" w:rsidP="00F508F4">
      <w:pPr>
        <w:jc w:val="both"/>
        <w:rPr>
          <w:rFonts w:eastAsia="Arial"/>
          <w:bCs/>
          <w:szCs w:val="28"/>
        </w:rPr>
      </w:pPr>
      <w:r w:rsidRPr="00666E02">
        <w:rPr>
          <w:rFonts w:eastAsia="Arial"/>
          <w:bCs/>
          <w:szCs w:val="28"/>
        </w:rPr>
        <w:t>По остальным двум делам об оспаривании действий и решений комитета судебные акты / судебные постановления приняты в пользу комитета.</w:t>
      </w:r>
    </w:p>
    <w:p w:rsidR="00666E02" w:rsidRPr="00666E02" w:rsidRDefault="00666E02" w:rsidP="00F508F4">
      <w:pPr>
        <w:jc w:val="both"/>
        <w:rPr>
          <w:rFonts w:eastAsia="Arial"/>
          <w:bCs/>
          <w:szCs w:val="28"/>
        </w:rPr>
      </w:pPr>
      <w:r w:rsidRPr="00666E02">
        <w:rPr>
          <w:rFonts w:eastAsia="Arial"/>
          <w:bCs/>
          <w:szCs w:val="28"/>
        </w:rPr>
        <w:t>В течение 2024 года комитет принимал участие в качестве третьего лица по делу № А56-45693/2023 по иску админи</w:t>
      </w:r>
      <w:r>
        <w:rPr>
          <w:rFonts w:eastAsia="Arial"/>
          <w:bCs/>
          <w:szCs w:val="28"/>
        </w:rPr>
        <w:t xml:space="preserve">страции местного самоуправления </w:t>
      </w:r>
      <w:r>
        <w:rPr>
          <w:rFonts w:eastAsia="Arial"/>
          <w:bCs/>
          <w:szCs w:val="28"/>
        </w:rPr>
        <w:br/>
      </w:r>
      <w:r w:rsidRPr="00666E02">
        <w:rPr>
          <w:rFonts w:eastAsia="Arial"/>
          <w:bCs/>
          <w:szCs w:val="28"/>
        </w:rPr>
        <w:t xml:space="preserve">к ООО «Мегалит» по вопросу обеспечения консервации объекта незавершенного строительства. Арбитражный суд первой инстанции отказал администрации местного самоуправления в удовлетворении иска в связи с тем, что ООО «Мегалит» не является застройщиком, а также в связи с отсутствием доказательств тому, что в отношении спорного объекта велись, либо ведутся строительные работы (работы по реконструкции, подрядные работы), которые остановлены, и потому объект требует консервации. Арбитражный суд апелляционной инстанции отменил решение арбитражного суда первой инстанции, признал доводы ответчика о том, что он не осуществлял строительство объекта несостоятельными, а также посчитал </w:t>
      </w:r>
      <w:r w:rsidRPr="00666E02">
        <w:rPr>
          <w:rFonts w:eastAsia="Arial"/>
          <w:bCs/>
          <w:szCs w:val="28"/>
        </w:rPr>
        <w:lastRenderedPageBreak/>
        <w:t xml:space="preserve">установленным факт нахождения на земельном участке объекта незавершенного строительства, обязав ООО «Мегалит» обеспечить консервацию объекта незавершенного строительства. </w:t>
      </w:r>
    </w:p>
    <w:p w:rsidR="001710A3" w:rsidRDefault="001E4E70" w:rsidP="00F508F4">
      <w:pPr>
        <w:jc w:val="both"/>
        <w:rPr>
          <w:rFonts w:eastAsia="Arial"/>
          <w:bCs/>
          <w:szCs w:val="28"/>
        </w:rPr>
      </w:pPr>
      <w:r w:rsidRPr="001E4E70">
        <w:rPr>
          <w:rFonts w:eastAsia="Arial"/>
          <w:bCs/>
          <w:szCs w:val="28"/>
        </w:rPr>
        <w:t>Сложи</w:t>
      </w:r>
      <w:r w:rsidR="00716C90">
        <w:rPr>
          <w:rFonts w:eastAsia="Arial"/>
          <w:bCs/>
          <w:szCs w:val="28"/>
        </w:rPr>
        <w:t>вшаяся судебная практика за 2024</w:t>
      </w:r>
      <w:r w:rsidRPr="001E4E70">
        <w:rPr>
          <w:rFonts w:eastAsia="Arial"/>
          <w:bCs/>
          <w:szCs w:val="28"/>
        </w:rPr>
        <w:t xml:space="preserve"> год в целом свидетельствует </w:t>
      </w:r>
      <w:r w:rsidR="001710A3">
        <w:rPr>
          <w:rFonts w:eastAsia="Arial"/>
          <w:bCs/>
          <w:szCs w:val="28"/>
        </w:rPr>
        <w:br/>
      </w:r>
      <w:r w:rsidRPr="001E4E70">
        <w:rPr>
          <w:rFonts w:eastAsia="Arial"/>
          <w:bCs/>
          <w:szCs w:val="28"/>
        </w:rPr>
        <w:t xml:space="preserve">о соблюдении должностными лицами комитета действующего законодательства </w:t>
      </w:r>
      <w:r w:rsidR="001710A3">
        <w:rPr>
          <w:rFonts w:eastAsia="Arial"/>
          <w:bCs/>
          <w:szCs w:val="28"/>
        </w:rPr>
        <w:br/>
      </w:r>
      <w:r w:rsidRPr="001E4E70">
        <w:rPr>
          <w:rFonts w:eastAsia="Arial"/>
          <w:bCs/>
          <w:szCs w:val="28"/>
        </w:rPr>
        <w:t xml:space="preserve">в рамках осуществления полномочии комитета, а квалификация правонарушений </w:t>
      </w:r>
      <w:r w:rsidR="001710A3">
        <w:rPr>
          <w:rFonts w:eastAsia="Arial"/>
          <w:bCs/>
          <w:szCs w:val="28"/>
        </w:rPr>
        <w:br/>
      </w:r>
      <w:r w:rsidRPr="001E4E70">
        <w:rPr>
          <w:rFonts w:eastAsia="Arial"/>
          <w:bCs/>
          <w:szCs w:val="28"/>
        </w:rPr>
        <w:t>по делам об административных правонарушениях во всех случаях признана правильной.</w:t>
      </w:r>
    </w:p>
    <w:p w:rsidR="00BF1E11" w:rsidRPr="001710A3" w:rsidRDefault="004C3AA8" w:rsidP="00F508F4">
      <w:pPr>
        <w:jc w:val="both"/>
        <w:rPr>
          <w:rFonts w:eastAsia="Arial"/>
          <w:bCs/>
          <w:szCs w:val="28"/>
        </w:rPr>
      </w:pPr>
      <w:r w:rsidRPr="001710A3">
        <w:rPr>
          <w:rFonts w:eastAsia="Arial"/>
          <w:bCs/>
          <w:szCs w:val="28"/>
        </w:rPr>
        <w:t xml:space="preserve">Также необходимо отметить, что в 2024 году были внесены изменения </w:t>
      </w:r>
      <w:r w:rsidR="001710A3">
        <w:rPr>
          <w:rFonts w:eastAsia="Arial"/>
          <w:bCs/>
          <w:szCs w:val="28"/>
        </w:rPr>
        <w:br/>
      </w:r>
      <w:r w:rsidRPr="001710A3">
        <w:rPr>
          <w:rFonts w:eastAsia="Arial"/>
          <w:bCs/>
          <w:szCs w:val="28"/>
        </w:rPr>
        <w:t xml:space="preserve">в </w:t>
      </w:r>
      <w:r w:rsidR="001710A3" w:rsidRPr="001710A3">
        <w:rPr>
          <w:rFonts w:cs="Times New Roman"/>
          <w:szCs w:val="28"/>
        </w:rPr>
        <w:t>Федеральный закон от 31.07.2020 № 248-ФЗ «О государственном контроле (надзоре) и муниципальном контроле в Российской Федерации»,</w:t>
      </w:r>
      <w:r w:rsidR="00F508F4">
        <w:rPr>
          <w:rFonts w:eastAsia="Arial"/>
          <w:bCs/>
          <w:szCs w:val="28"/>
        </w:rPr>
        <w:t xml:space="preserve"> предусматривающие следующее.</w:t>
      </w:r>
    </w:p>
    <w:p w:rsidR="004C3AA8" w:rsidRDefault="00D63D33" w:rsidP="00F508F4">
      <w:pPr>
        <w:autoSpaceDE w:val="0"/>
        <w:autoSpaceDN w:val="0"/>
        <w:adjustRightInd w:val="0"/>
        <w:jc w:val="both"/>
        <w:rPr>
          <w:rFonts w:cs="Times New Roman"/>
          <w:szCs w:val="28"/>
        </w:rPr>
      </w:pPr>
      <w:r w:rsidRPr="001710A3">
        <w:rPr>
          <w:rFonts w:eastAsia="Arial"/>
          <w:bCs/>
          <w:szCs w:val="28"/>
        </w:rPr>
        <w:t>1.</w:t>
      </w:r>
      <w:r w:rsidR="004C3AA8" w:rsidRPr="001710A3">
        <w:rPr>
          <w:rFonts w:eastAsia="Arial"/>
          <w:bCs/>
          <w:szCs w:val="28"/>
        </w:rPr>
        <w:t xml:space="preserve"> </w:t>
      </w:r>
      <w:r w:rsidR="00F508F4">
        <w:rPr>
          <w:rFonts w:cs="Times New Roman"/>
          <w:szCs w:val="28"/>
        </w:rPr>
        <w:t>В</w:t>
      </w:r>
      <w:r w:rsidR="004C3AA8" w:rsidRPr="001710A3">
        <w:rPr>
          <w:rFonts w:cs="Times New Roman"/>
          <w:szCs w:val="28"/>
        </w:rPr>
        <w:t xml:space="preserve">недрение информационной системы </w:t>
      </w:r>
      <w:r w:rsidR="004C3AA8">
        <w:rPr>
          <w:rFonts w:cs="Times New Roman"/>
          <w:szCs w:val="28"/>
        </w:rPr>
        <w:t>производства по делам об а</w:t>
      </w:r>
      <w:r w:rsidR="00F508F4">
        <w:rPr>
          <w:rFonts w:cs="Times New Roman"/>
          <w:szCs w:val="28"/>
        </w:rPr>
        <w:t xml:space="preserve">дминистративных правонарушениях, а также </w:t>
      </w:r>
      <w:r>
        <w:rPr>
          <w:rFonts w:cs="Times New Roman"/>
          <w:szCs w:val="28"/>
        </w:rPr>
        <w:t>внедрение и</w:t>
      </w:r>
      <w:r w:rsidR="004C3AA8">
        <w:rPr>
          <w:rFonts w:cs="Times New Roman"/>
          <w:szCs w:val="28"/>
        </w:rPr>
        <w:t xml:space="preserve"> использование мобильного приложения «Инспектор» - разработанного на базе государственной информационной системы программное обеспечение, применяемого контрольными (надзорными) органами и контролируемыми лицами с использо</w:t>
      </w:r>
      <w:r w:rsidR="00F508F4">
        <w:rPr>
          <w:rFonts w:cs="Times New Roman"/>
          <w:szCs w:val="28"/>
        </w:rPr>
        <w:t>ванием компьютерного устройства</w:t>
      </w:r>
    </w:p>
    <w:p w:rsidR="00D63D33" w:rsidRDefault="00F508F4" w:rsidP="00F508F4">
      <w:pPr>
        <w:autoSpaceDE w:val="0"/>
        <w:autoSpaceDN w:val="0"/>
        <w:adjustRightInd w:val="0"/>
        <w:jc w:val="both"/>
        <w:rPr>
          <w:rFonts w:cs="Times New Roman"/>
          <w:szCs w:val="28"/>
        </w:rPr>
      </w:pPr>
      <w:r>
        <w:rPr>
          <w:rFonts w:cs="Times New Roman"/>
          <w:szCs w:val="28"/>
        </w:rPr>
        <w:t>2</w:t>
      </w:r>
      <w:r w:rsidR="00D63D33">
        <w:rPr>
          <w:rFonts w:cs="Times New Roman"/>
          <w:szCs w:val="28"/>
        </w:rPr>
        <w:t>.</w:t>
      </w:r>
      <w:r w:rsidR="004C3AA8">
        <w:rPr>
          <w:rFonts w:cs="Times New Roman"/>
          <w:szCs w:val="28"/>
        </w:rPr>
        <w:t xml:space="preserve"> </w:t>
      </w:r>
      <w:r>
        <w:rPr>
          <w:rFonts w:cs="Times New Roman"/>
          <w:szCs w:val="28"/>
        </w:rPr>
        <w:t xml:space="preserve">Новой редакцией закона </w:t>
      </w:r>
      <w:r w:rsidR="00D63D33">
        <w:rPr>
          <w:rFonts w:cs="Times New Roman"/>
          <w:szCs w:val="28"/>
        </w:rPr>
        <w:t xml:space="preserve">дополнен перечень сведений, с учетом которых проводится оценка </w:t>
      </w:r>
      <w:r w:rsidR="00D63D33" w:rsidRPr="00D63D33">
        <w:rPr>
          <w:rFonts w:cs="Times New Roman"/>
          <w:szCs w:val="28"/>
        </w:rPr>
        <w:t xml:space="preserve">добросовестности контролируемых лиц </w:t>
      </w:r>
      <w:r w:rsidR="00D63D33">
        <w:rPr>
          <w:rFonts w:cs="Times New Roman"/>
          <w:szCs w:val="28"/>
        </w:rPr>
        <w:t>п</w:t>
      </w:r>
      <w:r w:rsidR="00D63D33" w:rsidRPr="00D63D33">
        <w:rPr>
          <w:rFonts w:cs="Times New Roman"/>
          <w:szCs w:val="28"/>
        </w:rPr>
        <w:t>ри определении критериев риска:</w:t>
      </w:r>
    </w:p>
    <w:p w:rsidR="00D63D33" w:rsidRDefault="00D63D33" w:rsidP="00F508F4">
      <w:pPr>
        <w:autoSpaceDE w:val="0"/>
        <w:autoSpaceDN w:val="0"/>
        <w:adjustRightInd w:val="0"/>
        <w:jc w:val="both"/>
        <w:rPr>
          <w:rFonts w:cs="Times New Roman"/>
          <w:szCs w:val="28"/>
        </w:rPr>
      </w:pPr>
      <w:r>
        <w:rPr>
          <w:rFonts w:cs="Times New Roman"/>
          <w:szCs w:val="28"/>
        </w:rPr>
        <w:t xml:space="preserve">- </w:t>
      </w:r>
      <w:r w:rsidRPr="00D63D33">
        <w:rPr>
          <w:rFonts w:eastAsia="Arial"/>
          <w:bCs/>
          <w:szCs w:val="28"/>
        </w:rPr>
        <w:t>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w:t>
      </w:r>
      <w:r>
        <w:rPr>
          <w:rFonts w:eastAsia="Arial"/>
          <w:bCs/>
          <w:szCs w:val="28"/>
        </w:rPr>
        <w:t>е определенного периода времени;</w:t>
      </w:r>
    </w:p>
    <w:p w:rsidR="004C3AA8" w:rsidRDefault="00D63D33" w:rsidP="00F508F4">
      <w:pPr>
        <w:autoSpaceDE w:val="0"/>
        <w:autoSpaceDN w:val="0"/>
        <w:adjustRightInd w:val="0"/>
        <w:jc w:val="both"/>
        <w:rPr>
          <w:rFonts w:eastAsia="Arial"/>
          <w:bCs/>
          <w:szCs w:val="28"/>
        </w:rPr>
      </w:pPr>
      <w:r>
        <w:rPr>
          <w:rFonts w:cs="Times New Roman"/>
          <w:szCs w:val="28"/>
        </w:rPr>
        <w:t xml:space="preserve">- </w:t>
      </w:r>
      <w:r w:rsidRPr="00D63D33">
        <w:rPr>
          <w:rFonts w:eastAsia="Arial"/>
          <w:bCs/>
          <w:szCs w:val="28"/>
        </w:rPr>
        <w:t>наличие определенного публичной оценкой уровня соблюдения обязательных требований уровня соблюдения обязательных требований, если такая оценка преду</w:t>
      </w:r>
      <w:r>
        <w:rPr>
          <w:rFonts w:eastAsia="Arial"/>
          <w:bCs/>
          <w:szCs w:val="28"/>
        </w:rPr>
        <w:t>смотрена в рамках вида контроля;</w:t>
      </w:r>
    </w:p>
    <w:p w:rsidR="00BA6122" w:rsidRDefault="00BE364C" w:rsidP="00F508F4">
      <w:pPr>
        <w:autoSpaceDE w:val="0"/>
        <w:autoSpaceDN w:val="0"/>
        <w:adjustRightInd w:val="0"/>
        <w:jc w:val="both"/>
        <w:rPr>
          <w:rFonts w:cs="Times New Roman"/>
          <w:szCs w:val="28"/>
        </w:rPr>
      </w:pPr>
      <w:r>
        <w:rPr>
          <w:rFonts w:eastAsia="Arial"/>
          <w:bCs/>
          <w:szCs w:val="28"/>
        </w:rPr>
        <w:t>3</w:t>
      </w:r>
      <w:r w:rsidR="00BA6122">
        <w:rPr>
          <w:rFonts w:eastAsia="Arial"/>
          <w:bCs/>
          <w:szCs w:val="28"/>
        </w:rPr>
        <w:t xml:space="preserve">. </w:t>
      </w:r>
      <w:r w:rsidR="00F508F4">
        <w:rPr>
          <w:rFonts w:eastAsia="Arial"/>
          <w:bCs/>
          <w:szCs w:val="28"/>
        </w:rPr>
        <w:t>П</w:t>
      </w:r>
      <w:r w:rsidR="00BA6122">
        <w:rPr>
          <w:rFonts w:eastAsia="Arial"/>
          <w:bCs/>
          <w:szCs w:val="28"/>
        </w:rPr>
        <w:t xml:space="preserve">еречень </w:t>
      </w:r>
      <w:r w:rsidR="009031E0">
        <w:rPr>
          <w:rFonts w:eastAsia="Arial"/>
          <w:bCs/>
          <w:szCs w:val="28"/>
        </w:rPr>
        <w:t xml:space="preserve">прав контролируемых лиц дополнен возможностью лица </w:t>
      </w:r>
      <w:r w:rsidR="00BA6122">
        <w:rPr>
          <w:rFonts w:cs="Times New Roman"/>
          <w:szCs w:val="28"/>
        </w:rPr>
        <w:t>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w:t>
      </w:r>
      <w:r w:rsidR="00F508F4">
        <w:rPr>
          <w:rFonts w:cs="Times New Roman"/>
          <w:szCs w:val="28"/>
        </w:rPr>
        <w:t>инятия решения о его проведении.</w:t>
      </w:r>
    </w:p>
    <w:p w:rsidR="00DB03A3" w:rsidRDefault="00BE364C" w:rsidP="00F508F4">
      <w:pPr>
        <w:autoSpaceDE w:val="0"/>
        <w:autoSpaceDN w:val="0"/>
        <w:adjustRightInd w:val="0"/>
        <w:jc w:val="both"/>
        <w:rPr>
          <w:rFonts w:cs="Times New Roman"/>
          <w:szCs w:val="28"/>
        </w:rPr>
      </w:pPr>
      <w:r>
        <w:rPr>
          <w:rFonts w:cs="Times New Roman"/>
          <w:szCs w:val="28"/>
        </w:rPr>
        <w:t>4</w:t>
      </w:r>
      <w:r w:rsidR="009031E0" w:rsidRPr="00603D11">
        <w:rPr>
          <w:rFonts w:cs="Times New Roman"/>
          <w:szCs w:val="28"/>
        </w:rPr>
        <w:t>.</w:t>
      </w:r>
      <w:r w:rsidR="009031E0">
        <w:rPr>
          <w:rFonts w:cs="Times New Roman"/>
          <w:szCs w:val="28"/>
        </w:rPr>
        <w:t xml:space="preserve"> </w:t>
      </w:r>
      <w:r w:rsidR="00F508F4">
        <w:rPr>
          <w:rFonts w:cs="Times New Roman"/>
          <w:szCs w:val="28"/>
        </w:rPr>
        <w:t>Н</w:t>
      </w:r>
      <w:r w:rsidR="00603D11">
        <w:rPr>
          <w:rFonts w:cs="Times New Roman"/>
          <w:szCs w:val="28"/>
        </w:rPr>
        <w:t xml:space="preserve">овой редакцией закона увеличен перечень </w:t>
      </w:r>
      <w:r w:rsidR="00DB03A3">
        <w:rPr>
          <w:rFonts w:cs="Times New Roman"/>
          <w:szCs w:val="28"/>
        </w:rPr>
        <w:t>решений, которые к</w:t>
      </w:r>
      <w:r w:rsidR="00DB03A3" w:rsidRPr="00603D11">
        <w:rPr>
          <w:rFonts w:cs="Times New Roman"/>
          <w:szCs w:val="28"/>
        </w:rPr>
        <w:t>онтролируемые лица</w:t>
      </w:r>
      <w:r w:rsidR="00DB03A3">
        <w:rPr>
          <w:rFonts w:cs="Times New Roman"/>
          <w:szCs w:val="28"/>
        </w:rPr>
        <w:t xml:space="preserve"> имеют право обжаловать в досудебном порядке:</w:t>
      </w:r>
    </w:p>
    <w:p w:rsidR="00DB03A3" w:rsidRDefault="00DB03A3" w:rsidP="00F508F4">
      <w:pPr>
        <w:autoSpaceDE w:val="0"/>
        <w:autoSpaceDN w:val="0"/>
        <w:adjustRightInd w:val="0"/>
        <w:jc w:val="both"/>
        <w:rPr>
          <w:rFonts w:cs="Times New Roman"/>
          <w:szCs w:val="28"/>
        </w:rPr>
      </w:pPr>
      <w:r>
        <w:rPr>
          <w:rFonts w:cs="Times New Roman"/>
          <w:szCs w:val="28"/>
        </w:rPr>
        <w:t>- решения</w:t>
      </w:r>
      <w:r w:rsidR="00603D11">
        <w:rPr>
          <w:rFonts w:cs="Times New Roman"/>
          <w:szCs w:val="28"/>
        </w:rPr>
        <w:t xml:space="preserve"> об отнесении объектов контроля к с</w:t>
      </w:r>
      <w:r>
        <w:rPr>
          <w:rFonts w:cs="Times New Roman"/>
          <w:szCs w:val="28"/>
        </w:rPr>
        <w:t>оответствующей категории риска;</w:t>
      </w:r>
    </w:p>
    <w:p w:rsidR="00BA6122" w:rsidRDefault="00DB03A3" w:rsidP="00F508F4">
      <w:pPr>
        <w:autoSpaceDE w:val="0"/>
        <w:autoSpaceDN w:val="0"/>
        <w:adjustRightInd w:val="0"/>
        <w:jc w:val="both"/>
        <w:rPr>
          <w:rFonts w:cs="Times New Roman"/>
          <w:szCs w:val="28"/>
        </w:rPr>
      </w:pPr>
      <w:r>
        <w:rPr>
          <w:rFonts w:cs="Times New Roman"/>
          <w:szCs w:val="28"/>
        </w:rPr>
        <w:t>- решения</w:t>
      </w:r>
      <w:r w:rsidR="00603D11">
        <w:rPr>
          <w:rFonts w:cs="Times New Roman"/>
          <w:szCs w:val="28"/>
        </w:rPr>
        <w:t xml:space="preserve"> об отказе в проведении обязательных профилактических визитов п</w:t>
      </w:r>
      <w:r w:rsidR="00F508F4">
        <w:rPr>
          <w:rFonts w:cs="Times New Roman"/>
          <w:szCs w:val="28"/>
        </w:rPr>
        <w:t>о заявлениям контролируемых лиц.</w:t>
      </w:r>
    </w:p>
    <w:p w:rsidR="00DB03A3" w:rsidRDefault="00BE364C" w:rsidP="00F508F4">
      <w:pPr>
        <w:autoSpaceDE w:val="0"/>
        <w:autoSpaceDN w:val="0"/>
        <w:adjustRightInd w:val="0"/>
        <w:jc w:val="both"/>
        <w:rPr>
          <w:rFonts w:cs="Times New Roman"/>
          <w:szCs w:val="28"/>
        </w:rPr>
      </w:pPr>
      <w:r>
        <w:rPr>
          <w:rFonts w:cs="Times New Roman"/>
          <w:szCs w:val="28"/>
        </w:rPr>
        <w:lastRenderedPageBreak/>
        <w:t>5</w:t>
      </w:r>
      <w:r w:rsidR="00DB03A3">
        <w:rPr>
          <w:rFonts w:cs="Times New Roman"/>
          <w:szCs w:val="28"/>
        </w:rPr>
        <w:t xml:space="preserve">. </w:t>
      </w:r>
      <w:r w:rsidR="00F508F4">
        <w:rPr>
          <w:rFonts w:cs="Times New Roman"/>
          <w:szCs w:val="28"/>
        </w:rPr>
        <w:t>П</w:t>
      </w:r>
      <w:r w:rsidR="00DB03A3">
        <w:rPr>
          <w:rFonts w:cs="Times New Roman"/>
          <w:szCs w:val="28"/>
        </w:rPr>
        <w:t>онятие «профилактический визит» дифференцировано: в новой редакции закона закреплены «обязательный профилактический визит» (по инициативе контрольного (надзорного) органа) и «профилактический визит по инициативе контролируемого лица»</w:t>
      </w:r>
      <w:r w:rsidR="00F508F4">
        <w:rPr>
          <w:rFonts w:cs="Times New Roman"/>
          <w:szCs w:val="28"/>
        </w:rPr>
        <w:t>.</w:t>
      </w:r>
    </w:p>
    <w:p w:rsidR="001710A3" w:rsidRDefault="00BE364C" w:rsidP="00F508F4">
      <w:pPr>
        <w:autoSpaceDE w:val="0"/>
        <w:autoSpaceDN w:val="0"/>
        <w:adjustRightInd w:val="0"/>
        <w:jc w:val="both"/>
        <w:rPr>
          <w:rFonts w:cs="Times New Roman"/>
          <w:szCs w:val="28"/>
        </w:rPr>
      </w:pPr>
      <w:r>
        <w:rPr>
          <w:rFonts w:cs="Times New Roman"/>
          <w:szCs w:val="28"/>
        </w:rPr>
        <w:t>6</w:t>
      </w:r>
      <w:r w:rsidR="00DB03A3">
        <w:rPr>
          <w:rFonts w:cs="Times New Roman"/>
          <w:szCs w:val="28"/>
        </w:rPr>
        <w:t xml:space="preserve">. </w:t>
      </w:r>
      <w:r w:rsidR="00F508F4">
        <w:rPr>
          <w:rFonts w:cs="Times New Roman"/>
          <w:szCs w:val="28"/>
        </w:rPr>
        <w:t>Р</w:t>
      </w:r>
      <w:r w:rsidR="001710A3">
        <w:rPr>
          <w:rFonts w:cs="Times New Roman"/>
          <w:szCs w:val="28"/>
        </w:rPr>
        <w:t>асширен перечень о</w:t>
      </w:r>
      <w:r w:rsidR="001710A3" w:rsidRPr="001710A3">
        <w:rPr>
          <w:rFonts w:cs="Times New Roman"/>
          <w:szCs w:val="28"/>
        </w:rPr>
        <w:t>сн</w:t>
      </w:r>
      <w:r w:rsidR="001710A3">
        <w:rPr>
          <w:rFonts w:cs="Times New Roman"/>
          <w:szCs w:val="28"/>
        </w:rPr>
        <w:t>ований</w:t>
      </w:r>
      <w:r w:rsidR="001710A3" w:rsidRPr="001710A3">
        <w:rPr>
          <w:rFonts w:cs="Times New Roman"/>
          <w:szCs w:val="28"/>
        </w:rPr>
        <w:t xml:space="preserve"> для проведения контрольных (надзорных) мероприятий</w:t>
      </w:r>
      <w:r w:rsidR="001710A3">
        <w:rPr>
          <w:rFonts w:cs="Times New Roman"/>
          <w:szCs w:val="28"/>
        </w:rPr>
        <w:t>:</w:t>
      </w:r>
    </w:p>
    <w:p w:rsidR="001710A3" w:rsidRDefault="001710A3" w:rsidP="00F508F4">
      <w:pPr>
        <w:autoSpaceDE w:val="0"/>
        <w:autoSpaceDN w:val="0"/>
        <w:adjustRightInd w:val="0"/>
        <w:jc w:val="both"/>
        <w:rPr>
          <w:rFonts w:cs="Times New Roman"/>
          <w:szCs w:val="28"/>
        </w:rPr>
      </w:pPr>
      <w:r>
        <w:rPr>
          <w:rFonts w:cs="Times New Roman"/>
          <w:szCs w:val="28"/>
        </w:rPr>
        <w:t xml:space="preserve">- </w:t>
      </w:r>
      <w:r w:rsidR="00DB03A3" w:rsidRPr="00DB03A3">
        <w:rPr>
          <w:rFonts w:cs="Times New Roman"/>
          <w:szCs w:val="28"/>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8776D3" w:rsidRDefault="001710A3" w:rsidP="008776D3">
      <w:pPr>
        <w:autoSpaceDE w:val="0"/>
        <w:autoSpaceDN w:val="0"/>
        <w:adjustRightInd w:val="0"/>
        <w:jc w:val="both"/>
        <w:rPr>
          <w:rFonts w:cs="Times New Roman"/>
          <w:szCs w:val="28"/>
        </w:rPr>
      </w:pPr>
      <w:r>
        <w:rPr>
          <w:rFonts w:cs="Times New Roman"/>
          <w:szCs w:val="28"/>
        </w:rPr>
        <w:t xml:space="preserve">- </w:t>
      </w:r>
      <w:r w:rsidR="00DB03A3" w:rsidRPr="00DB03A3">
        <w:rPr>
          <w:rFonts w:cs="Times New Roman"/>
          <w:szCs w:val="28"/>
        </w:rPr>
        <w:t>уклонение контролируемого лица от проведения обязате</w:t>
      </w:r>
      <w:r w:rsidR="00F508F4">
        <w:rPr>
          <w:rFonts w:cs="Times New Roman"/>
          <w:szCs w:val="28"/>
        </w:rPr>
        <w:t>льного профилактического визита.</w:t>
      </w:r>
    </w:p>
    <w:p w:rsidR="001620B1" w:rsidRDefault="00BE364C" w:rsidP="008776D3">
      <w:pPr>
        <w:autoSpaceDE w:val="0"/>
        <w:autoSpaceDN w:val="0"/>
        <w:adjustRightInd w:val="0"/>
        <w:jc w:val="both"/>
        <w:rPr>
          <w:rFonts w:cs="Times New Roman"/>
          <w:szCs w:val="28"/>
        </w:rPr>
      </w:pPr>
      <w:r>
        <w:rPr>
          <w:rFonts w:cs="Times New Roman"/>
          <w:szCs w:val="28"/>
        </w:rPr>
        <w:t>7</w:t>
      </w:r>
      <w:r w:rsidR="008776D3">
        <w:rPr>
          <w:rFonts w:cs="Times New Roman"/>
          <w:szCs w:val="28"/>
        </w:rPr>
        <w:t xml:space="preserve">. </w:t>
      </w:r>
      <w:r w:rsidR="00F508F4">
        <w:rPr>
          <w:rFonts w:cs="Times New Roman"/>
          <w:bCs/>
          <w:szCs w:val="28"/>
        </w:rPr>
        <w:t>В</w:t>
      </w:r>
      <w:r w:rsidR="001620B1">
        <w:rPr>
          <w:rFonts w:cs="Times New Roman"/>
          <w:bCs/>
          <w:szCs w:val="28"/>
        </w:rPr>
        <w:t>ведено понятие «и</w:t>
      </w:r>
      <w:r w:rsidR="001620B1" w:rsidRPr="001620B1">
        <w:rPr>
          <w:rFonts w:cs="Times New Roman"/>
          <w:bCs/>
          <w:szCs w:val="28"/>
        </w:rPr>
        <w:t>ндикаторы риска нарушения обязательных требований</w:t>
      </w:r>
      <w:r w:rsidR="001620B1">
        <w:rPr>
          <w:rFonts w:cs="Times New Roman"/>
          <w:bCs/>
          <w:szCs w:val="28"/>
        </w:rPr>
        <w:t xml:space="preserve">», </w:t>
      </w:r>
      <w:r w:rsidR="001620B1">
        <w:rPr>
          <w:rFonts w:cs="Times New Roman"/>
          <w:szCs w:val="28"/>
        </w:rPr>
        <w:t>методическое обеспечение разработки и утверждения которых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F508F4" w:rsidRPr="00F508F4" w:rsidRDefault="00872472" w:rsidP="00F508F4">
      <w:pPr>
        <w:autoSpaceDE w:val="0"/>
        <w:autoSpaceDN w:val="0"/>
        <w:adjustRightInd w:val="0"/>
        <w:jc w:val="both"/>
        <w:outlineLvl w:val="0"/>
        <w:rPr>
          <w:rFonts w:cs="Times New Roman"/>
          <w:bCs/>
          <w:szCs w:val="28"/>
        </w:rPr>
      </w:pPr>
      <w:r w:rsidRPr="00F508F4">
        <w:rPr>
          <w:rFonts w:cs="Times New Roman"/>
          <w:bCs/>
          <w:szCs w:val="28"/>
        </w:rPr>
        <w:t xml:space="preserve">Исходя из вышеизложенного, </w:t>
      </w:r>
      <w:r w:rsidRPr="0066208D">
        <w:rPr>
          <w:rFonts w:cs="Times New Roman"/>
          <w:b/>
          <w:bCs/>
          <w:szCs w:val="28"/>
        </w:rPr>
        <w:t>в 2025 году</w:t>
      </w:r>
      <w:r w:rsidRPr="00F508F4">
        <w:rPr>
          <w:rFonts w:cs="Times New Roman"/>
          <w:bCs/>
          <w:szCs w:val="28"/>
        </w:rPr>
        <w:t xml:space="preserve"> будет </w:t>
      </w:r>
      <w:r w:rsidR="008776D3">
        <w:rPr>
          <w:rFonts w:cs="Times New Roman"/>
          <w:bCs/>
          <w:szCs w:val="28"/>
        </w:rPr>
        <w:t>продолжена</w:t>
      </w:r>
      <w:r w:rsidRPr="00F508F4">
        <w:rPr>
          <w:rFonts w:cs="Times New Roman"/>
          <w:bCs/>
          <w:szCs w:val="28"/>
        </w:rPr>
        <w:t xml:space="preserve"> работа по приведению положений нормативных правовых актов Комитета в соответствие действ</w:t>
      </w:r>
      <w:r w:rsidR="00F508F4" w:rsidRPr="00F508F4">
        <w:rPr>
          <w:rFonts w:cs="Times New Roman"/>
          <w:bCs/>
          <w:szCs w:val="28"/>
        </w:rPr>
        <w:t>ующему законодательству.</w:t>
      </w:r>
    </w:p>
    <w:p w:rsidR="00D63D33" w:rsidRPr="00F508F4" w:rsidRDefault="00F508F4" w:rsidP="00F508F4">
      <w:pPr>
        <w:autoSpaceDE w:val="0"/>
        <w:autoSpaceDN w:val="0"/>
        <w:adjustRightInd w:val="0"/>
        <w:jc w:val="both"/>
        <w:outlineLvl w:val="0"/>
        <w:rPr>
          <w:rFonts w:cs="Times New Roman"/>
          <w:bCs/>
          <w:szCs w:val="28"/>
        </w:rPr>
      </w:pPr>
      <w:r w:rsidRPr="00F508F4">
        <w:rPr>
          <w:rFonts w:cs="Times New Roman"/>
          <w:bCs/>
          <w:szCs w:val="28"/>
        </w:rPr>
        <w:t>Также в 2025 году</w:t>
      </w:r>
      <w:r w:rsidR="00872472" w:rsidRPr="00F508F4">
        <w:rPr>
          <w:rFonts w:cs="Times New Roman"/>
          <w:bCs/>
          <w:szCs w:val="28"/>
        </w:rPr>
        <w:t xml:space="preserve"> будут разработаны нормативные правовые акты Ленинградской области, комитета, регламентирующие осуществление</w:t>
      </w:r>
      <w:r w:rsidRPr="00F508F4">
        <w:rPr>
          <w:rFonts w:cs="Times New Roman"/>
          <w:bCs/>
          <w:szCs w:val="28"/>
        </w:rPr>
        <w:t xml:space="preserve"> регионального государственного контроля (надзора) за соблюдением юридическими лицами, индивидуальными предпринимателями, подрядчиками требований к порядку и срокам размещения в единой информационной системе жилищного строительства информации и сведений, необходимых для строительства жилых домов по договорам строительного подряда, на территории Ленинградской области, в связи </w:t>
      </w:r>
      <w:r w:rsidR="008776D3">
        <w:rPr>
          <w:rFonts w:cs="Times New Roman"/>
          <w:bCs/>
          <w:szCs w:val="28"/>
        </w:rPr>
        <w:br/>
      </w:r>
      <w:r w:rsidRPr="00F508F4">
        <w:rPr>
          <w:rFonts w:cs="Times New Roman"/>
          <w:bCs/>
          <w:szCs w:val="28"/>
        </w:rPr>
        <w:t>со вступлением в силу 01.</w:t>
      </w:r>
      <w:r w:rsidR="00BE364C">
        <w:rPr>
          <w:rFonts w:cs="Times New Roman"/>
          <w:bCs/>
          <w:szCs w:val="28"/>
        </w:rPr>
        <w:t>03.2025 Ф</w:t>
      </w:r>
      <w:r w:rsidRPr="00F508F4">
        <w:rPr>
          <w:rFonts w:cs="Times New Roman"/>
          <w:bCs/>
          <w:szCs w:val="28"/>
        </w:rPr>
        <w:t>едерального закона от 22</w:t>
      </w:r>
      <w:r w:rsidR="008776D3">
        <w:rPr>
          <w:rFonts w:cs="Times New Roman"/>
          <w:bCs/>
          <w:szCs w:val="28"/>
        </w:rPr>
        <w:t>.07.2024</w:t>
      </w:r>
      <w:r w:rsidRPr="00F508F4">
        <w:rPr>
          <w:rFonts w:cs="Times New Roman"/>
          <w:bCs/>
          <w:szCs w:val="28"/>
        </w:rPr>
        <w:t xml:space="preserve"> № 186-ФЗ </w:t>
      </w:r>
      <w:r w:rsidR="008776D3">
        <w:rPr>
          <w:rFonts w:cs="Times New Roman"/>
          <w:bCs/>
          <w:szCs w:val="28"/>
        </w:rPr>
        <w:br/>
      </w:r>
      <w:r w:rsidRPr="00F508F4">
        <w:rPr>
          <w:rFonts w:cs="Times New Roman"/>
          <w:bCs/>
          <w:szCs w:val="28"/>
        </w:rPr>
        <w:t xml:space="preserve">«О строительстве жилых домов по договорам строительного подряда </w:t>
      </w:r>
      <w:r w:rsidR="008776D3">
        <w:rPr>
          <w:rFonts w:cs="Times New Roman"/>
          <w:bCs/>
          <w:szCs w:val="28"/>
        </w:rPr>
        <w:br/>
      </w:r>
      <w:r w:rsidRPr="00F508F4">
        <w:rPr>
          <w:rFonts w:cs="Times New Roman"/>
          <w:bCs/>
          <w:szCs w:val="28"/>
        </w:rPr>
        <w:t xml:space="preserve">с использованием счетов </w:t>
      </w:r>
      <w:proofErr w:type="spellStart"/>
      <w:r w:rsidRPr="00F508F4">
        <w:rPr>
          <w:rFonts w:cs="Times New Roman"/>
          <w:bCs/>
          <w:szCs w:val="28"/>
        </w:rPr>
        <w:t>эскроу</w:t>
      </w:r>
      <w:proofErr w:type="spellEnd"/>
      <w:r w:rsidRPr="00F508F4">
        <w:rPr>
          <w:rFonts w:cs="Times New Roman"/>
          <w:bCs/>
          <w:szCs w:val="28"/>
        </w:rPr>
        <w:t>».</w:t>
      </w:r>
    </w:p>
    <w:p w:rsidR="001E4E70" w:rsidRDefault="001E4E70" w:rsidP="00500102">
      <w:pPr>
        <w:jc w:val="both"/>
        <w:rPr>
          <w:rFonts w:eastAsia="Arial"/>
          <w:bCs/>
          <w:szCs w:val="28"/>
        </w:rPr>
      </w:pPr>
    </w:p>
    <w:p w:rsidR="001E4E70" w:rsidRDefault="001E4E70" w:rsidP="00500102">
      <w:pPr>
        <w:pStyle w:val="a3"/>
        <w:numPr>
          <w:ilvl w:val="0"/>
          <w:numId w:val="1"/>
        </w:numPr>
        <w:ind w:left="0" w:firstLine="709"/>
        <w:jc w:val="both"/>
      </w:pPr>
      <w:r w:rsidRPr="00887A2A">
        <w:rPr>
          <w:b/>
        </w:rPr>
        <w:t>В сфере осуществления переданных Российской Федерацией полномочий в области организации и проведения государственной экспертизы проектной документации, результатов инженерных изысканий</w:t>
      </w:r>
      <w:r>
        <w:rPr>
          <w:b/>
        </w:rPr>
        <w:t>.</w:t>
      </w:r>
      <w:r>
        <w:t xml:space="preserve"> </w:t>
      </w:r>
    </w:p>
    <w:p w:rsidR="0015140A" w:rsidRDefault="0015140A" w:rsidP="00500102">
      <w:pPr>
        <w:spacing w:line="276" w:lineRule="auto"/>
        <w:jc w:val="both"/>
        <w:rPr>
          <w:rFonts w:eastAsia="Calibri" w:cs="Times New Roman"/>
          <w:szCs w:val="28"/>
        </w:rPr>
      </w:pPr>
    </w:p>
    <w:p w:rsidR="0070084F" w:rsidRPr="002B5043" w:rsidRDefault="0070084F" w:rsidP="00087E92">
      <w:pPr>
        <w:jc w:val="both"/>
        <w:rPr>
          <w:i/>
          <w:color w:val="00B050"/>
          <w:szCs w:val="28"/>
        </w:rPr>
      </w:pPr>
      <w:r w:rsidRPr="002B5043">
        <w:rPr>
          <w:szCs w:val="28"/>
        </w:rPr>
        <w:t>По итогам работы ГАУ «</w:t>
      </w:r>
      <w:proofErr w:type="spellStart"/>
      <w:r w:rsidRPr="002B5043">
        <w:rPr>
          <w:szCs w:val="28"/>
        </w:rPr>
        <w:t>Леноблгосэкспертиза</w:t>
      </w:r>
      <w:proofErr w:type="spellEnd"/>
      <w:r w:rsidRPr="002B5043">
        <w:rPr>
          <w:szCs w:val="28"/>
        </w:rPr>
        <w:t>» в 2024 году было рассмотрено</w:t>
      </w:r>
      <w:r w:rsidRPr="002B5043">
        <w:rPr>
          <w:color w:val="000000"/>
          <w:szCs w:val="28"/>
        </w:rPr>
        <w:t xml:space="preserve"> </w:t>
      </w:r>
      <w:r w:rsidRPr="002B5043">
        <w:rPr>
          <w:color w:val="000000" w:themeColor="text1"/>
          <w:szCs w:val="28"/>
        </w:rPr>
        <w:t>750</w:t>
      </w:r>
      <w:r>
        <w:rPr>
          <w:szCs w:val="28"/>
        </w:rPr>
        <w:t xml:space="preserve"> комплектов документации. </w:t>
      </w:r>
      <w:r w:rsidRPr="002B5043">
        <w:rPr>
          <w:szCs w:val="28"/>
        </w:rPr>
        <w:t xml:space="preserve">Из них: </w:t>
      </w:r>
    </w:p>
    <w:p w:rsidR="0070084F" w:rsidRPr="002B5043" w:rsidRDefault="0070084F" w:rsidP="00087E92">
      <w:pPr>
        <w:pStyle w:val="-11"/>
        <w:numPr>
          <w:ilvl w:val="0"/>
          <w:numId w:val="4"/>
        </w:numPr>
        <w:spacing w:after="0" w:line="240" w:lineRule="auto"/>
        <w:ind w:left="284" w:firstLine="567"/>
        <w:jc w:val="both"/>
        <w:rPr>
          <w:rFonts w:ascii="Times New Roman" w:hAnsi="Times New Roman" w:cs="Times New Roman"/>
          <w:sz w:val="28"/>
          <w:szCs w:val="28"/>
        </w:rPr>
      </w:pPr>
      <w:r w:rsidRPr="002B5043">
        <w:rPr>
          <w:rFonts w:ascii="Times New Roman" w:hAnsi="Times New Roman" w:cs="Times New Roman"/>
          <w:sz w:val="28"/>
          <w:szCs w:val="28"/>
        </w:rPr>
        <w:t xml:space="preserve">По результатам проведения государственной экспертизы </w:t>
      </w:r>
    </w:p>
    <w:p w:rsidR="0070084F" w:rsidRPr="002B5043" w:rsidRDefault="0070084F" w:rsidP="00087E92">
      <w:pPr>
        <w:pStyle w:val="-11"/>
        <w:spacing w:after="0" w:line="240" w:lineRule="auto"/>
        <w:ind w:left="284" w:firstLine="851"/>
        <w:jc w:val="both"/>
        <w:rPr>
          <w:rFonts w:ascii="Times New Roman" w:hAnsi="Times New Roman" w:cs="Times New Roman"/>
          <w:sz w:val="28"/>
          <w:szCs w:val="28"/>
        </w:rPr>
      </w:pPr>
      <w:proofErr w:type="gramStart"/>
      <w:r w:rsidRPr="002B5043">
        <w:rPr>
          <w:rFonts w:ascii="Times New Roman" w:hAnsi="Times New Roman" w:cs="Times New Roman"/>
          <w:sz w:val="28"/>
          <w:szCs w:val="28"/>
        </w:rPr>
        <w:t>проектной</w:t>
      </w:r>
      <w:proofErr w:type="gramEnd"/>
      <w:r w:rsidRPr="002B5043">
        <w:rPr>
          <w:rFonts w:ascii="Times New Roman" w:hAnsi="Times New Roman" w:cs="Times New Roman"/>
          <w:sz w:val="28"/>
          <w:szCs w:val="28"/>
        </w:rPr>
        <w:t xml:space="preserve"> документации в части оценки соответствия проектной документации и(или) результатов инженерных изысканий, проверки достоверности определения сметной стоимости выдано </w:t>
      </w:r>
      <w:r w:rsidRPr="002B5043">
        <w:rPr>
          <w:rFonts w:ascii="Times New Roman" w:hAnsi="Times New Roman" w:cs="Times New Roman"/>
          <w:color w:val="000000" w:themeColor="text1"/>
          <w:sz w:val="28"/>
          <w:szCs w:val="28"/>
        </w:rPr>
        <w:t>451</w:t>
      </w:r>
      <w:r w:rsidRPr="002B5043">
        <w:rPr>
          <w:rFonts w:ascii="Times New Roman" w:hAnsi="Times New Roman" w:cs="Times New Roman"/>
          <w:i/>
          <w:sz w:val="28"/>
          <w:szCs w:val="28"/>
        </w:rPr>
        <w:t xml:space="preserve"> </w:t>
      </w:r>
      <w:r w:rsidRPr="002B5043">
        <w:rPr>
          <w:rFonts w:ascii="Times New Roman" w:hAnsi="Times New Roman" w:cs="Times New Roman"/>
          <w:sz w:val="28"/>
          <w:szCs w:val="28"/>
        </w:rPr>
        <w:t>заключение, в том числе:</w:t>
      </w:r>
    </w:p>
    <w:p w:rsidR="0070084F" w:rsidRPr="002B5043" w:rsidRDefault="0070084F" w:rsidP="00087E92">
      <w:pPr>
        <w:pStyle w:val="-11"/>
        <w:numPr>
          <w:ilvl w:val="0"/>
          <w:numId w:val="6"/>
        </w:numPr>
        <w:spacing w:after="0" w:line="240" w:lineRule="auto"/>
        <w:ind w:left="1418" w:firstLine="142"/>
        <w:jc w:val="both"/>
        <w:rPr>
          <w:rFonts w:ascii="Times New Roman" w:hAnsi="Times New Roman" w:cs="Times New Roman"/>
          <w:sz w:val="28"/>
          <w:szCs w:val="28"/>
        </w:rPr>
      </w:pPr>
      <w:r w:rsidRPr="002B5043">
        <w:rPr>
          <w:rFonts w:ascii="Times New Roman" w:hAnsi="Times New Roman" w:cs="Times New Roman"/>
          <w:sz w:val="28"/>
          <w:szCs w:val="28"/>
        </w:rPr>
        <w:t xml:space="preserve">Государственная </w:t>
      </w:r>
      <w:r w:rsidRPr="002B5043">
        <w:rPr>
          <w:rFonts w:ascii="Times New Roman" w:hAnsi="Times New Roman" w:cs="Times New Roman"/>
          <w:i/>
          <w:iCs/>
          <w:sz w:val="28"/>
          <w:szCs w:val="28"/>
        </w:rPr>
        <w:t>экспертиза проектной документации и(или) результатов инженерных изысканий</w:t>
      </w:r>
      <w:r w:rsidRPr="002B5043">
        <w:rPr>
          <w:rFonts w:ascii="Times New Roman" w:hAnsi="Times New Roman" w:cs="Times New Roman"/>
          <w:sz w:val="28"/>
          <w:szCs w:val="28"/>
        </w:rPr>
        <w:t xml:space="preserve"> – 126 заключений;</w:t>
      </w:r>
    </w:p>
    <w:p w:rsidR="0070084F" w:rsidRPr="002B5043" w:rsidRDefault="0070084F" w:rsidP="00087E92">
      <w:pPr>
        <w:pStyle w:val="-11"/>
        <w:numPr>
          <w:ilvl w:val="0"/>
          <w:numId w:val="6"/>
        </w:numPr>
        <w:spacing w:after="0" w:line="240" w:lineRule="auto"/>
        <w:ind w:left="1418" w:firstLine="142"/>
        <w:jc w:val="both"/>
        <w:rPr>
          <w:rFonts w:ascii="Times New Roman" w:hAnsi="Times New Roman" w:cs="Times New Roman"/>
          <w:sz w:val="28"/>
          <w:szCs w:val="28"/>
        </w:rPr>
      </w:pPr>
      <w:r w:rsidRPr="002B5043">
        <w:rPr>
          <w:rFonts w:ascii="Times New Roman" w:hAnsi="Times New Roman" w:cs="Times New Roman"/>
          <w:sz w:val="28"/>
          <w:szCs w:val="28"/>
        </w:rPr>
        <w:lastRenderedPageBreak/>
        <w:t xml:space="preserve">Государственная экспертиза </w:t>
      </w:r>
      <w:r w:rsidRPr="002B5043">
        <w:rPr>
          <w:rFonts w:ascii="Times New Roman" w:hAnsi="Times New Roman" w:cs="Times New Roman"/>
          <w:i/>
          <w:iCs/>
          <w:sz w:val="28"/>
          <w:szCs w:val="28"/>
        </w:rPr>
        <w:t>в форме экспертного сопровождения</w:t>
      </w:r>
      <w:r w:rsidRPr="002B5043">
        <w:rPr>
          <w:rFonts w:ascii="Times New Roman" w:hAnsi="Times New Roman" w:cs="Times New Roman"/>
          <w:sz w:val="28"/>
          <w:szCs w:val="28"/>
        </w:rPr>
        <w:t xml:space="preserve"> – 55 заключений</w:t>
      </w:r>
      <w:r w:rsidRPr="002B5043">
        <w:rPr>
          <w:rFonts w:ascii="Times New Roman" w:hAnsi="Times New Roman" w:cs="Times New Roman"/>
          <w:i/>
          <w:sz w:val="28"/>
          <w:szCs w:val="28"/>
        </w:rPr>
        <w:t>;</w:t>
      </w:r>
    </w:p>
    <w:p w:rsidR="0070084F" w:rsidRPr="002B5043" w:rsidRDefault="0070084F" w:rsidP="00087E92">
      <w:pPr>
        <w:pStyle w:val="-11"/>
        <w:numPr>
          <w:ilvl w:val="0"/>
          <w:numId w:val="4"/>
        </w:numPr>
        <w:spacing w:after="0" w:line="240" w:lineRule="auto"/>
        <w:ind w:left="0" w:firstLine="851"/>
        <w:jc w:val="both"/>
        <w:rPr>
          <w:rFonts w:ascii="Times New Roman" w:hAnsi="Times New Roman" w:cs="Times New Roman"/>
          <w:sz w:val="28"/>
          <w:szCs w:val="28"/>
        </w:rPr>
      </w:pPr>
      <w:r w:rsidRPr="002B5043">
        <w:rPr>
          <w:rFonts w:ascii="Times New Roman" w:hAnsi="Times New Roman" w:cs="Times New Roman"/>
          <w:sz w:val="28"/>
          <w:szCs w:val="28"/>
        </w:rPr>
        <w:t xml:space="preserve">Государственная экспертиза в части проведения </w:t>
      </w:r>
      <w:r w:rsidRPr="002B5043">
        <w:rPr>
          <w:rFonts w:ascii="Times New Roman" w:hAnsi="Times New Roman" w:cs="Times New Roman"/>
          <w:i/>
          <w:iCs/>
          <w:sz w:val="28"/>
          <w:szCs w:val="28"/>
        </w:rPr>
        <w:t>проверки достоверности определения сметной стоимости</w:t>
      </w:r>
      <w:r w:rsidRPr="002B5043">
        <w:rPr>
          <w:rFonts w:ascii="Times New Roman" w:hAnsi="Times New Roman" w:cs="Times New Roman"/>
          <w:sz w:val="28"/>
          <w:szCs w:val="28"/>
        </w:rPr>
        <w:t xml:space="preserve"> – 270 заключений</w:t>
      </w:r>
      <w:r w:rsidRPr="002B5043">
        <w:rPr>
          <w:rFonts w:ascii="Times New Roman" w:hAnsi="Times New Roman" w:cs="Times New Roman"/>
          <w:i/>
          <w:sz w:val="28"/>
          <w:szCs w:val="28"/>
        </w:rPr>
        <w:t>;</w:t>
      </w:r>
    </w:p>
    <w:p w:rsidR="0070084F" w:rsidRPr="002B5043" w:rsidRDefault="0070084F" w:rsidP="00087E92">
      <w:pPr>
        <w:pStyle w:val="-11"/>
        <w:numPr>
          <w:ilvl w:val="0"/>
          <w:numId w:val="4"/>
        </w:numPr>
        <w:spacing w:after="0" w:line="240" w:lineRule="auto"/>
        <w:ind w:left="0" w:firstLine="851"/>
        <w:jc w:val="both"/>
        <w:rPr>
          <w:rFonts w:ascii="Times New Roman" w:hAnsi="Times New Roman" w:cs="Times New Roman"/>
          <w:sz w:val="28"/>
          <w:szCs w:val="28"/>
        </w:rPr>
      </w:pPr>
      <w:r w:rsidRPr="002B5043">
        <w:rPr>
          <w:rFonts w:ascii="Times New Roman" w:hAnsi="Times New Roman" w:cs="Times New Roman"/>
          <w:sz w:val="28"/>
          <w:szCs w:val="28"/>
        </w:rPr>
        <w:t xml:space="preserve">По результатам проведения проверки сметной документации – </w:t>
      </w:r>
      <w:r w:rsidRPr="002B5043">
        <w:rPr>
          <w:rFonts w:ascii="Times New Roman" w:hAnsi="Times New Roman" w:cs="Times New Roman"/>
          <w:color w:val="000000" w:themeColor="text1"/>
          <w:sz w:val="28"/>
          <w:szCs w:val="28"/>
        </w:rPr>
        <w:t>132</w:t>
      </w:r>
      <w:r w:rsidRPr="002B5043">
        <w:rPr>
          <w:rFonts w:ascii="Times New Roman" w:hAnsi="Times New Roman" w:cs="Times New Roman"/>
          <w:color w:val="000000"/>
          <w:sz w:val="28"/>
          <w:szCs w:val="28"/>
        </w:rPr>
        <w:t xml:space="preserve"> заключения.</w:t>
      </w:r>
    </w:p>
    <w:p w:rsidR="0070084F" w:rsidRPr="002B5043" w:rsidRDefault="0070084F" w:rsidP="00087E92">
      <w:pPr>
        <w:pStyle w:val="-11"/>
        <w:numPr>
          <w:ilvl w:val="0"/>
          <w:numId w:val="4"/>
        </w:numPr>
        <w:spacing w:after="0" w:line="240" w:lineRule="auto"/>
        <w:ind w:left="0" w:firstLine="851"/>
        <w:jc w:val="both"/>
        <w:rPr>
          <w:rFonts w:ascii="Times New Roman" w:hAnsi="Times New Roman" w:cs="Times New Roman"/>
          <w:sz w:val="28"/>
          <w:szCs w:val="28"/>
        </w:rPr>
      </w:pPr>
      <w:r w:rsidRPr="002B5043">
        <w:rPr>
          <w:rFonts w:ascii="Times New Roman" w:hAnsi="Times New Roman" w:cs="Times New Roman"/>
          <w:sz w:val="28"/>
          <w:szCs w:val="28"/>
        </w:rPr>
        <w:t xml:space="preserve">По результатам проведения экспертной оценки проектной документации - </w:t>
      </w:r>
      <w:r w:rsidRPr="002B5043">
        <w:rPr>
          <w:rFonts w:ascii="Times New Roman" w:hAnsi="Times New Roman" w:cs="Times New Roman"/>
          <w:color w:val="000000" w:themeColor="text1"/>
          <w:sz w:val="28"/>
          <w:szCs w:val="28"/>
        </w:rPr>
        <w:t>8</w:t>
      </w:r>
      <w:r w:rsidRPr="002B5043">
        <w:rPr>
          <w:rFonts w:ascii="Times New Roman" w:hAnsi="Times New Roman" w:cs="Times New Roman"/>
          <w:sz w:val="28"/>
          <w:szCs w:val="28"/>
        </w:rPr>
        <w:t xml:space="preserve"> заключений;</w:t>
      </w:r>
    </w:p>
    <w:p w:rsidR="0070084F" w:rsidRPr="002B5043" w:rsidRDefault="0070084F" w:rsidP="00087E92">
      <w:pPr>
        <w:pStyle w:val="-11"/>
        <w:numPr>
          <w:ilvl w:val="0"/>
          <w:numId w:val="4"/>
        </w:numPr>
        <w:spacing w:after="0" w:line="240" w:lineRule="auto"/>
        <w:ind w:left="0" w:firstLine="851"/>
        <w:jc w:val="both"/>
        <w:rPr>
          <w:rFonts w:ascii="Times New Roman" w:hAnsi="Times New Roman" w:cs="Times New Roman"/>
          <w:sz w:val="28"/>
          <w:szCs w:val="28"/>
        </w:rPr>
      </w:pPr>
      <w:r w:rsidRPr="002B5043">
        <w:rPr>
          <w:rFonts w:ascii="Times New Roman" w:hAnsi="Times New Roman" w:cs="Times New Roman"/>
          <w:color w:val="000000"/>
          <w:sz w:val="28"/>
          <w:szCs w:val="28"/>
        </w:rPr>
        <w:t xml:space="preserve">По результатам оказания консультационной услуги по оценке технических решений и стоимостных показателей мероприятий по результатам оказания консультационной услуги по оценке технических решений и стоимостных показателей мероприятий по восстановлению объектов капитального строительства на особых территориях – </w:t>
      </w:r>
      <w:r w:rsidRPr="002B5043">
        <w:rPr>
          <w:rFonts w:ascii="Times New Roman" w:hAnsi="Times New Roman" w:cs="Times New Roman"/>
          <w:color w:val="000000" w:themeColor="text1"/>
          <w:sz w:val="28"/>
          <w:szCs w:val="28"/>
        </w:rPr>
        <w:t>22</w:t>
      </w:r>
      <w:r w:rsidRPr="002B5043">
        <w:rPr>
          <w:rFonts w:ascii="Times New Roman" w:hAnsi="Times New Roman" w:cs="Times New Roman"/>
          <w:color w:val="000000"/>
          <w:sz w:val="28"/>
          <w:szCs w:val="28"/>
        </w:rPr>
        <w:t xml:space="preserve"> заключения. </w:t>
      </w:r>
    </w:p>
    <w:p w:rsidR="0070084F" w:rsidRPr="002B5043" w:rsidRDefault="0070084F" w:rsidP="0070084F">
      <w:pPr>
        <w:pStyle w:val="-11"/>
        <w:spacing w:after="0" w:line="240" w:lineRule="auto"/>
        <w:ind w:left="0" w:firstLine="709"/>
        <w:jc w:val="both"/>
        <w:rPr>
          <w:rFonts w:ascii="Times New Roman" w:hAnsi="Times New Roman" w:cs="Times New Roman"/>
          <w:sz w:val="28"/>
          <w:szCs w:val="28"/>
        </w:rPr>
      </w:pPr>
      <w:r w:rsidRPr="002B5043">
        <w:rPr>
          <w:rFonts w:ascii="Times New Roman" w:hAnsi="Times New Roman" w:cs="Times New Roman"/>
          <w:sz w:val="28"/>
          <w:szCs w:val="28"/>
        </w:rPr>
        <w:t>Все заключения государственной экспертизы выдавались строго в соответствии с требованиями к регистрации заключений государственной экспертизы через Государственную информационную систему «Единый государственный реестр заключений экспертизы проектной документации объектов капитального строительства», введенную в действие положениями статьи 50.1 Градостроительного кодекса Российской Федерации.</w:t>
      </w:r>
    </w:p>
    <w:p w:rsidR="0070084F" w:rsidRPr="002B5043" w:rsidRDefault="0070084F" w:rsidP="0070084F">
      <w:pPr>
        <w:jc w:val="both"/>
        <w:rPr>
          <w:color w:val="00B050"/>
          <w:szCs w:val="28"/>
        </w:rPr>
      </w:pPr>
      <w:r w:rsidRPr="002B5043">
        <w:rPr>
          <w:szCs w:val="28"/>
        </w:rPr>
        <w:t>По видам объектов выданные заключения государственной экспертизы проектной документации и (или) результатов инженерных и</w:t>
      </w:r>
      <w:r w:rsidR="00BE364C">
        <w:rPr>
          <w:szCs w:val="28"/>
        </w:rPr>
        <w:t>зысканий в 2024 году распределяю</w:t>
      </w:r>
      <w:r w:rsidRPr="002B5043">
        <w:rPr>
          <w:szCs w:val="28"/>
        </w:rPr>
        <w:t>тся следующим образом:</w:t>
      </w:r>
    </w:p>
    <w:p w:rsidR="0070084F" w:rsidRPr="002B5043" w:rsidRDefault="0070084F" w:rsidP="00087E92">
      <w:pPr>
        <w:pStyle w:val="a3"/>
        <w:numPr>
          <w:ilvl w:val="0"/>
          <w:numId w:val="5"/>
        </w:numPr>
        <w:suppressAutoHyphens/>
        <w:ind w:left="709" w:firstLine="0"/>
        <w:jc w:val="both"/>
        <w:rPr>
          <w:szCs w:val="28"/>
        </w:rPr>
      </w:pPr>
      <w:r w:rsidRPr="002B5043">
        <w:rPr>
          <w:szCs w:val="28"/>
        </w:rPr>
        <w:t xml:space="preserve">Объекты жилищного строительства – </w:t>
      </w:r>
      <w:r w:rsidRPr="002B5043">
        <w:rPr>
          <w:color w:val="000000" w:themeColor="text1"/>
          <w:szCs w:val="28"/>
        </w:rPr>
        <w:t>35</w:t>
      </w:r>
      <w:r w:rsidRPr="002B5043">
        <w:rPr>
          <w:szCs w:val="28"/>
        </w:rPr>
        <w:t xml:space="preserve"> заключений, в том числе 9 заключений объектов культурного наследия;</w:t>
      </w:r>
    </w:p>
    <w:p w:rsidR="0070084F" w:rsidRPr="002B5043" w:rsidRDefault="0070084F" w:rsidP="00087E92">
      <w:pPr>
        <w:pStyle w:val="a3"/>
        <w:numPr>
          <w:ilvl w:val="0"/>
          <w:numId w:val="5"/>
        </w:numPr>
        <w:suppressAutoHyphens/>
        <w:ind w:left="709" w:firstLine="0"/>
        <w:jc w:val="both"/>
        <w:rPr>
          <w:szCs w:val="28"/>
        </w:rPr>
      </w:pPr>
      <w:r w:rsidRPr="002B5043">
        <w:rPr>
          <w:szCs w:val="28"/>
        </w:rPr>
        <w:t xml:space="preserve">Линейные объекты – </w:t>
      </w:r>
      <w:r w:rsidRPr="002B5043">
        <w:rPr>
          <w:color w:val="000000" w:themeColor="text1"/>
          <w:szCs w:val="28"/>
        </w:rPr>
        <w:t xml:space="preserve">125 </w:t>
      </w:r>
      <w:r w:rsidRPr="002B5043">
        <w:rPr>
          <w:szCs w:val="28"/>
        </w:rPr>
        <w:t>заключений;</w:t>
      </w:r>
    </w:p>
    <w:p w:rsidR="0070084F" w:rsidRPr="002B5043" w:rsidRDefault="0070084F" w:rsidP="00087E92">
      <w:pPr>
        <w:pStyle w:val="a3"/>
        <w:numPr>
          <w:ilvl w:val="0"/>
          <w:numId w:val="5"/>
        </w:numPr>
        <w:suppressAutoHyphens/>
        <w:ind w:left="709" w:firstLine="0"/>
        <w:jc w:val="both"/>
        <w:rPr>
          <w:szCs w:val="28"/>
        </w:rPr>
      </w:pPr>
      <w:r w:rsidRPr="002B5043">
        <w:rPr>
          <w:szCs w:val="28"/>
        </w:rPr>
        <w:t xml:space="preserve">Объекты промышленного назначения – </w:t>
      </w:r>
      <w:r w:rsidRPr="002B5043">
        <w:rPr>
          <w:color w:val="000000" w:themeColor="text1"/>
          <w:szCs w:val="28"/>
        </w:rPr>
        <w:t xml:space="preserve">52 </w:t>
      </w:r>
      <w:r w:rsidRPr="002B5043">
        <w:rPr>
          <w:szCs w:val="28"/>
        </w:rPr>
        <w:t>заключения;</w:t>
      </w:r>
    </w:p>
    <w:p w:rsidR="0070084F" w:rsidRPr="002B5043" w:rsidRDefault="0070084F" w:rsidP="00087E92">
      <w:pPr>
        <w:pStyle w:val="a3"/>
        <w:numPr>
          <w:ilvl w:val="0"/>
          <w:numId w:val="5"/>
        </w:numPr>
        <w:suppressAutoHyphens/>
        <w:ind w:left="709" w:firstLine="0"/>
        <w:jc w:val="both"/>
        <w:rPr>
          <w:i/>
          <w:color w:val="000000"/>
          <w:szCs w:val="28"/>
        </w:rPr>
      </w:pPr>
      <w:r w:rsidRPr="002B5043">
        <w:rPr>
          <w:color w:val="000000"/>
          <w:szCs w:val="28"/>
        </w:rPr>
        <w:t xml:space="preserve">Объекты гражданского строительства – </w:t>
      </w:r>
      <w:r w:rsidRPr="002B5043">
        <w:rPr>
          <w:color w:val="000000" w:themeColor="text1"/>
          <w:szCs w:val="28"/>
        </w:rPr>
        <w:t>239</w:t>
      </w:r>
      <w:r w:rsidRPr="002B5043">
        <w:rPr>
          <w:color w:val="000000"/>
          <w:szCs w:val="28"/>
        </w:rPr>
        <w:t xml:space="preserve"> заключений;</w:t>
      </w:r>
    </w:p>
    <w:p w:rsidR="0070084F" w:rsidRPr="002B5043" w:rsidRDefault="0070084F" w:rsidP="00087E92">
      <w:pPr>
        <w:pStyle w:val="a3"/>
        <w:suppressAutoHyphens/>
        <w:ind w:left="709" w:firstLine="0"/>
        <w:jc w:val="both"/>
        <w:rPr>
          <w:color w:val="000000"/>
          <w:szCs w:val="28"/>
        </w:rPr>
      </w:pPr>
      <w:r w:rsidRPr="002B5043">
        <w:rPr>
          <w:color w:val="000000"/>
          <w:szCs w:val="28"/>
        </w:rPr>
        <w:t>в том числе из них:</w:t>
      </w:r>
    </w:p>
    <w:p w:rsidR="0070084F" w:rsidRPr="002B5043" w:rsidRDefault="0070084F" w:rsidP="00087E92">
      <w:pPr>
        <w:pStyle w:val="a3"/>
        <w:suppressAutoHyphens/>
        <w:ind w:left="709" w:firstLine="0"/>
        <w:jc w:val="both"/>
        <w:rPr>
          <w:color w:val="000000"/>
          <w:szCs w:val="28"/>
        </w:rPr>
      </w:pPr>
      <w:r w:rsidRPr="002B5043">
        <w:rPr>
          <w:color w:val="000000"/>
          <w:szCs w:val="28"/>
        </w:rPr>
        <w:t>- детские дошкольные учреждения – 31 шт.;</w:t>
      </w:r>
    </w:p>
    <w:p w:rsidR="0070084F" w:rsidRPr="002B5043" w:rsidRDefault="0070084F" w:rsidP="00087E92">
      <w:pPr>
        <w:pStyle w:val="a3"/>
        <w:suppressAutoHyphens/>
        <w:ind w:left="709" w:firstLine="0"/>
        <w:jc w:val="both"/>
        <w:rPr>
          <w:color w:val="000000"/>
          <w:szCs w:val="28"/>
        </w:rPr>
      </w:pPr>
      <w:r w:rsidRPr="002B5043">
        <w:rPr>
          <w:color w:val="000000"/>
          <w:szCs w:val="28"/>
        </w:rPr>
        <w:t>- общеобразовательные учреждения – 54 шт.;</w:t>
      </w:r>
    </w:p>
    <w:p w:rsidR="0070084F" w:rsidRPr="002B5043" w:rsidRDefault="0070084F" w:rsidP="00087E92">
      <w:pPr>
        <w:pStyle w:val="a3"/>
        <w:suppressAutoHyphens/>
        <w:ind w:left="709" w:firstLine="0"/>
        <w:jc w:val="both"/>
        <w:rPr>
          <w:color w:val="000000"/>
          <w:szCs w:val="28"/>
        </w:rPr>
      </w:pPr>
      <w:r w:rsidRPr="002B5043">
        <w:rPr>
          <w:color w:val="000000"/>
          <w:szCs w:val="28"/>
        </w:rPr>
        <w:t>- техникумы и учреждения высшего профессионального образования – 8 шт.;</w:t>
      </w:r>
    </w:p>
    <w:p w:rsidR="0070084F" w:rsidRPr="00F245D6" w:rsidRDefault="0070084F" w:rsidP="00087E92">
      <w:pPr>
        <w:pStyle w:val="a3"/>
        <w:suppressAutoHyphens/>
        <w:ind w:left="709" w:firstLine="0"/>
        <w:jc w:val="both"/>
        <w:rPr>
          <w:bCs/>
          <w:color w:val="000000"/>
          <w:szCs w:val="28"/>
        </w:rPr>
      </w:pPr>
      <w:r w:rsidRPr="002B5043">
        <w:rPr>
          <w:color w:val="000000"/>
          <w:szCs w:val="28"/>
        </w:rPr>
        <w:t>- спортивные сооружения, в том числе спортивные площ</w:t>
      </w:r>
      <w:r w:rsidRPr="00F245D6">
        <w:rPr>
          <w:bCs/>
          <w:color w:val="000000"/>
          <w:szCs w:val="28"/>
        </w:rPr>
        <w:t xml:space="preserve">адки при школах – </w:t>
      </w:r>
      <w:r>
        <w:rPr>
          <w:bCs/>
          <w:color w:val="000000"/>
          <w:szCs w:val="28"/>
        </w:rPr>
        <w:t xml:space="preserve">34 </w:t>
      </w:r>
      <w:r w:rsidRPr="00F245D6">
        <w:rPr>
          <w:bCs/>
          <w:color w:val="000000"/>
          <w:szCs w:val="28"/>
        </w:rPr>
        <w:t xml:space="preserve">шт.; </w:t>
      </w:r>
    </w:p>
    <w:p w:rsidR="0070084F" w:rsidRPr="00F245D6" w:rsidRDefault="0070084F" w:rsidP="00087E92">
      <w:pPr>
        <w:pStyle w:val="a3"/>
        <w:suppressAutoHyphens/>
        <w:ind w:left="709" w:firstLine="0"/>
        <w:jc w:val="both"/>
        <w:rPr>
          <w:bCs/>
          <w:color w:val="000000"/>
          <w:szCs w:val="28"/>
        </w:rPr>
      </w:pPr>
      <w:r w:rsidRPr="00F245D6">
        <w:rPr>
          <w:bCs/>
          <w:color w:val="000000"/>
          <w:szCs w:val="28"/>
        </w:rPr>
        <w:t xml:space="preserve">- учреждений здравоохранения – </w:t>
      </w:r>
      <w:r>
        <w:rPr>
          <w:bCs/>
          <w:color w:val="000000"/>
          <w:szCs w:val="28"/>
        </w:rPr>
        <w:t xml:space="preserve">30 </w:t>
      </w:r>
      <w:r w:rsidRPr="00F245D6">
        <w:rPr>
          <w:bCs/>
          <w:color w:val="000000"/>
          <w:szCs w:val="28"/>
        </w:rPr>
        <w:t>шт.;</w:t>
      </w:r>
    </w:p>
    <w:p w:rsidR="0070084F" w:rsidRPr="00F245D6" w:rsidRDefault="0070084F" w:rsidP="00087E92">
      <w:pPr>
        <w:pStyle w:val="a3"/>
        <w:suppressAutoHyphens/>
        <w:ind w:left="709" w:firstLine="0"/>
        <w:jc w:val="both"/>
        <w:rPr>
          <w:bCs/>
          <w:color w:val="000000"/>
          <w:szCs w:val="28"/>
        </w:rPr>
      </w:pPr>
      <w:r w:rsidRPr="00F245D6">
        <w:rPr>
          <w:bCs/>
          <w:color w:val="000000"/>
          <w:szCs w:val="28"/>
        </w:rPr>
        <w:t xml:space="preserve">- дома культуры, школы искусств, досуговый центр </w:t>
      </w:r>
      <w:r>
        <w:rPr>
          <w:bCs/>
          <w:color w:val="000000"/>
          <w:szCs w:val="28"/>
        </w:rPr>
        <w:t>–</w:t>
      </w:r>
      <w:r w:rsidRPr="00F245D6">
        <w:rPr>
          <w:bCs/>
          <w:color w:val="000000"/>
          <w:szCs w:val="28"/>
        </w:rPr>
        <w:t xml:space="preserve"> </w:t>
      </w:r>
      <w:r>
        <w:rPr>
          <w:bCs/>
          <w:color w:val="000000"/>
          <w:szCs w:val="28"/>
        </w:rPr>
        <w:t xml:space="preserve">53 </w:t>
      </w:r>
      <w:r w:rsidRPr="00F245D6">
        <w:rPr>
          <w:bCs/>
          <w:color w:val="000000"/>
          <w:szCs w:val="28"/>
        </w:rPr>
        <w:t>шт.;</w:t>
      </w:r>
    </w:p>
    <w:p w:rsidR="0070084F" w:rsidRPr="00F245D6" w:rsidRDefault="0070084F" w:rsidP="00087E92">
      <w:pPr>
        <w:pStyle w:val="a3"/>
        <w:suppressAutoHyphens/>
        <w:ind w:left="709" w:firstLine="0"/>
        <w:jc w:val="both"/>
        <w:rPr>
          <w:bCs/>
          <w:color w:val="000000"/>
          <w:szCs w:val="28"/>
        </w:rPr>
      </w:pPr>
      <w:r w:rsidRPr="00F245D6">
        <w:rPr>
          <w:bCs/>
          <w:color w:val="000000"/>
          <w:szCs w:val="28"/>
        </w:rPr>
        <w:t>- библиотека - 1 шт.;</w:t>
      </w:r>
    </w:p>
    <w:p w:rsidR="0070084F" w:rsidRPr="00F245D6" w:rsidRDefault="0070084F" w:rsidP="00087E92">
      <w:pPr>
        <w:pStyle w:val="a3"/>
        <w:suppressAutoHyphens/>
        <w:ind w:left="709" w:firstLine="0"/>
        <w:jc w:val="both"/>
        <w:rPr>
          <w:bCs/>
          <w:color w:val="000000"/>
          <w:szCs w:val="28"/>
        </w:rPr>
      </w:pPr>
      <w:r w:rsidRPr="00F245D6">
        <w:rPr>
          <w:bCs/>
          <w:color w:val="000000"/>
          <w:szCs w:val="28"/>
        </w:rPr>
        <w:t xml:space="preserve">- отделение почтовой службы </w:t>
      </w:r>
      <w:r>
        <w:rPr>
          <w:bCs/>
          <w:color w:val="000000"/>
          <w:szCs w:val="28"/>
        </w:rPr>
        <w:t>–</w:t>
      </w:r>
      <w:r w:rsidRPr="00F245D6">
        <w:rPr>
          <w:bCs/>
          <w:color w:val="000000"/>
          <w:szCs w:val="28"/>
        </w:rPr>
        <w:t xml:space="preserve"> </w:t>
      </w:r>
      <w:r>
        <w:rPr>
          <w:bCs/>
          <w:color w:val="000000"/>
          <w:szCs w:val="28"/>
        </w:rPr>
        <w:t xml:space="preserve">5 </w:t>
      </w:r>
      <w:r w:rsidRPr="00F245D6">
        <w:rPr>
          <w:bCs/>
          <w:color w:val="000000"/>
          <w:szCs w:val="28"/>
        </w:rPr>
        <w:t>шт.;</w:t>
      </w:r>
    </w:p>
    <w:p w:rsidR="0070084F" w:rsidRPr="00F245D6" w:rsidRDefault="0070084F" w:rsidP="00087E92">
      <w:pPr>
        <w:pStyle w:val="a3"/>
        <w:suppressAutoHyphens/>
        <w:ind w:left="709" w:firstLine="0"/>
        <w:jc w:val="both"/>
        <w:rPr>
          <w:bCs/>
          <w:color w:val="000000"/>
          <w:szCs w:val="28"/>
        </w:rPr>
      </w:pPr>
      <w:r w:rsidRPr="00F245D6">
        <w:rPr>
          <w:bCs/>
          <w:color w:val="000000"/>
          <w:szCs w:val="28"/>
        </w:rPr>
        <w:t xml:space="preserve">- пожарное депо </w:t>
      </w:r>
      <w:r>
        <w:rPr>
          <w:bCs/>
          <w:color w:val="000000"/>
          <w:szCs w:val="28"/>
        </w:rPr>
        <w:t>–</w:t>
      </w:r>
      <w:r w:rsidRPr="00F245D6">
        <w:rPr>
          <w:bCs/>
          <w:color w:val="000000"/>
          <w:szCs w:val="28"/>
        </w:rPr>
        <w:t xml:space="preserve"> </w:t>
      </w:r>
      <w:r>
        <w:rPr>
          <w:bCs/>
          <w:color w:val="000000"/>
          <w:szCs w:val="28"/>
        </w:rPr>
        <w:t xml:space="preserve">2 </w:t>
      </w:r>
      <w:r w:rsidRPr="00F245D6">
        <w:rPr>
          <w:bCs/>
          <w:color w:val="000000"/>
          <w:szCs w:val="28"/>
        </w:rPr>
        <w:t>шт.;</w:t>
      </w:r>
    </w:p>
    <w:p w:rsidR="0070084F" w:rsidRDefault="0070084F" w:rsidP="00087E92">
      <w:pPr>
        <w:pStyle w:val="a3"/>
        <w:suppressAutoHyphens/>
        <w:ind w:left="709" w:firstLine="0"/>
        <w:jc w:val="both"/>
        <w:rPr>
          <w:bCs/>
          <w:color w:val="000000"/>
          <w:szCs w:val="28"/>
        </w:rPr>
      </w:pPr>
      <w:r w:rsidRPr="00F245D6">
        <w:rPr>
          <w:bCs/>
          <w:color w:val="000000"/>
          <w:szCs w:val="28"/>
        </w:rPr>
        <w:t xml:space="preserve">- объекты культурного наследия </w:t>
      </w:r>
      <w:r>
        <w:rPr>
          <w:bCs/>
          <w:color w:val="000000"/>
          <w:szCs w:val="28"/>
        </w:rPr>
        <w:t>–</w:t>
      </w:r>
      <w:r w:rsidRPr="00F245D6">
        <w:rPr>
          <w:bCs/>
          <w:color w:val="000000"/>
          <w:szCs w:val="28"/>
        </w:rPr>
        <w:t xml:space="preserve"> </w:t>
      </w:r>
      <w:r>
        <w:rPr>
          <w:bCs/>
          <w:color w:val="000000"/>
          <w:szCs w:val="28"/>
        </w:rPr>
        <w:t xml:space="preserve">3 </w:t>
      </w:r>
      <w:proofErr w:type="spellStart"/>
      <w:r w:rsidRPr="00F245D6">
        <w:rPr>
          <w:bCs/>
          <w:color w:val="000000"/>
          <w:szCs w:val="28"/>
        </w:rPr>
        <w:t>шт</w:t>
      </w:r>
      <w:proofErr w:type="spellEnd"/>
      <w:r>
        <w:rPr>
          <w:bCs/>
          <w:color w:val="000000"/>
          <w:szCs w:val="28"/>
        </w:rPr>
        <w:t>;</w:t>
      </w:r>
    </w:p>
    <w:p w:rsidR="0070084F" w:rsidRDefault="0070084F" w:rsidP="00087E92">
      <w:pPr>
        <w:pStyle w:val="a3"/>
        <w:suppressAutoHyphens/>
        <w:ind w:left="709" w:firstLine="0"/>
        <w:jc w:val="both"/>
        <w:rPr>
          <w:bCs/>
          <w:color w:val="000000"/>
          <w:szCs w:val="28"/>
        </w:rPr>
      </w:pPr>
      <w:r>
        <w:rPr>
          <w:bCs/>
          <w:color w:val="000000"/>
          <w:szCs w:val="28"/>
        </w:rPr>
        <w:t>- здание архива – 1 шт.;</w:t>
      </w:r>
    </w:p>
    <w:p w:rsidR="0070084F" w:rsidRDefault="0070084F" w:rsidP="00087E92">
      <w:pPr>
        <w:pStyle w:val="a3"/>
        <w:suppressAutoHyphens/>
        <w:ind w:left="709" w:firstLine="0"/>
        <w:jc w:val="both"/>
        <w:rPr>
          <w:bCs/>
          <w:color w:val="000000"/>
          <w:szCs w:val="28"/>
        </w:rPr>
      </w:pPr>
      <w:r>
        <w:rPr>
          <w:bCs/>
          <w:color w:val="000000"/>
          <w:szCs w:val="28"/>
        </w:rPr>
        <w:t>- ветеринарная лечебница – 1 шт.;</w:t>
      </w:r>
    </w:p>
    <w:p w:rsidR="0070084F" w:rsidRPr="00765487" w:rsidRDefault="0070084F" w:rsidP="00087E92">
      <w:pPr>
        <w:pStyle w:val="a3"/>
        <w:suppressAutoHyphens/>
        <w:ind w:left="709" w:firstLine="0"/>
        <w:jc w:val="both"/>
        <w:rPr>
          <w:bCs/>
          <w:color w:val="000000"/>
          <w:szCs w:val="28"/>
        </w:rPr>
      </w:pPr>
      <w:r>
        <w:rPr>
          <w:bCs/>
          <w:color w:val="000000"/>
          <w:szCs w:val="28"/>
        </w:rPr>
        <w:t>- центр занятости населения – 1 шт.</w:t>
      </w:r>
    </w:p>
    <w:p w:rsidR="0070084F" w:rsidRPr="007D19E8" w:rsidRDefault="0070084F" w:rsidP="00087E92">
      <w:pPr>
        <w:suppressAutoHyphens/>
        <w:ind w:firstLine="0"/>
        <w:contextualSpacing/>
        <w:jc w:val="both"/>
        <w:rPr>
          <w:rFonts w:eastAsia="Calibri" w:cs="Times New Roman"/>
          <w:bCs/>
          <w:color w:val="000000"/>
          <w:szCs w:val="28"/>
        </w:rPr>
      </w:pPr>
    </w:p>
    <w:p w:rsidR="0070084F" w:rsidRPr="007D19E8" w:rsidRDefault="0070084F" w:rsidP="00087E92">
      <w:pPr>
        <w:suppressAutoHyphens/>
        <w:ind w:left="69" w:firstLine="498"/>
        <w:jc w:val="both"/>
        <w:rPr>
          <w:rFonts w:eastAsia="Calibri" w:cs="Times New Roman"/>
          <w:bCs/>
          <w:iCs/>
          <w:color w:val="000000"/>
          <w:szCs w:val="28"/>
        </w:rPr>
      </w:pPr>
      <w:r>
        <w:rPr>
          <w:noProof/>
          <w:lang w:eastAsia="ru-RU"/>
        </w:rPr>
        <w:lastRenderedPageBreak/>
        <w:drawing>
          <wp:inline distT="0" distB="0" distL="0" distR="0" wp14:anchorId="24E111B0" wp14:editId="69704D39">
            <wp:extent cx="5851071" cy="2950029"/>
            <wp:effectExtent l="0" t="0" r="16510" b="3175"/>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087E92" w:rsidRDefault="00087E92" w:rsidP="0070084F">
      <w:pPr>
        <w:ind w:firstLine="708"/>
        <w:jc w:val="both"/>
        <w:rPr>
          <w:szCs w:val="28"/>
        </w:rPr>
      </w:pPr>
    </w:p>
    <w:p w:rsidR="0070084F" w:rsidRPr="00F245D6" w:rsidRDefault="0070084F" w:rsidP="0070084F">
      <w:pPr>
        <w:ind w:firstLine="708"/>
        <w:jc w:val="both"/>
        <w:rPr>
          <w:szCs w:val="28"/>
        </w:rPr>
      </w:pPr>
      <w:r w:rsidRPr="00765487">
        <w:rPr>
          <w:szCs w:val="28"/>
        </w:rPr>
        <w:t>Одним из видов услуг, оказываемых ГАУ «</w:t>
      </w:r>
      <w:proofErr w:type="spellStart"/>
      <w:r w:rsidRPr="00765487">
        <w:rPr>
          <w:szCs w:val="28"/>
        </w:rPr>
        <w:t>Леноблгосэкспертиза</w:t>
      </w:r>
      <w:proofErr w:type="spellEnd"/>
      <w:r w:rsidRPr="00765487">
        <w:rPr>
          <w:szCs w:val="28"/>
        </w:rPr>
        <w:t xml:space="preserve">», является проведение проверки достоверности определения сметной стоимости объектов капитального строительства, финансируемых с </w:t>
      </w:r>
      <w:r w:rsidRPr="00F245D6">
        <w:rPr>
          <w:szCs w:val="28"/>
        </w:rPr>
        <w:t>привлечением средств бюджетной системы РФ.</w:t>
      </w:r>
    </w:p>
    <w:p w:rsidR="0070084F" w:rsidRPr="007D5303" w:rsidRDefault="0070084F" w:rsidP="0070084F">
      <w:pPr>
        <w:ind w:firstLine="708"/>
        <w:jc w:val="both"/>
        <w:rPr>
          <w:b/>
          <w:bCs/>
          <w:color w:val="000000"/>
          <w:szCs w:val="28"/>
        </w:rPr>
      </w:pPr>
      <w:r w:rsidRPr="00F245D6">
        <w:rPr>
          <w:szCs w:val="28"/>
        </w:rPr>
        <w:t>В 202</w:t>
      </w:r>
      <w:r>
        <w:rPr>
          <w:szCs w:val="28"/>
        </w:rPr>
        <w:t>4</w:t>
      </w:r>
      <w:r w:rsidRPr="00F245D6">
        <w:rPr>
          <w:szCs w:val="28"/>
        </w:rPr>
        <w:t xml:space="preserve"> году общая сметная стоимость объектов, в отношении которых проведена государственная экспертиза проектной документации в части проверки достоверности определения сметной стоимости составила </w:t>
      </w:r>
      <w:r w:rsidRPr="007D5303">
        <w:rPr>
          <w:b/>
          <w:bCs/>
          <w:color w:val="000000" w:themeColor="text1"/>
          <w:szCs w:val="28"/>
        </w:rPr>
        <w:t>123 млрд. 622 млн. руб.</w:t>
      </w:r>
    </w:p>
    <w:p w:rsidR="0070084F" w:rsidRPr="007D19E8" w:rsidRDefault="0070084F" w:rsidP="00087E92">
      <w:pPr>
        <w:ind w:firstLine="0"/>
        <w:jc w:val="both"/>
        <w:rPr>
          <w:rFonts w:eastAsia="Times New Roman" w:cs="Times New Roman"/>
          <w:bCs/>
          <w:iCs/>
          <w:szCs w:val="28"/>
          <w:lang w:eastAsia="ru-RU"/>
        </w:rPr>
      </w:pPr>
    </w:p>
    <w:p w:rsidR="0070084F" w:rsidRPr="007D19E8" w:rsidRDefault="0070084F" w:rsidP="0070084F">
      <w:pPr>
        <w:jc w:val="center"/>
        <w:rPr>
          <w:rFonts w:eastAsia="Calibri" w:cs="Times New Roman"/>
          <w:b/>
          <w:szCs w:val="28"/>
        </w:rPr>
      </w:pPr>
      <w:r w:rsidRPr="007D19E8">
        <w:rPr>
          <w:rFonts w:eastAsia="Calibri" w:cs="Times New Roman"/>
          <w:b/>
          <w:szCs w:val="28"/>
        </w:rPr>
        <w:t>Кадровая политика</w:t>
      </w:r>
    </w:p>
    <w:p w:rsidR="0070084F" w:rsidRPr="00765487" w:rsidRDefault="0070084F" w:rsidP="0070084F">
      <w:pPr>
        <w:jc w:val="both"/>
        <w:rPr>
          <w:szCs w:val="28"/>
        </w:rPr>
      </w:pPr>
      <w:r w:rsidRPr="00765487">
        <w:rPr>
          <w:szCs w:val="28"/>
        </w:rPr>
        <w:t>ГАУ «</w:t>
      </w:r>
      <w:proofErr w:type="spellStart"/>
      <w:r w:rsidRPr="00765487">
        <w:rPr>
          <w:szCs w:val="28"/>
        </w:rPr>
        <w:t>Леноблгосэкспертиза</w:t>
      </w:r>
      <w:proofErr w:type="spellEnd"/>
      <w:r w:rsidRPr="00765487">
        <w:rPr>
          <w:szCs w:val="28"/>
        </w:rPr>
        <w:t xml:space="preserve">» уделяет большое внимание повышению квалификации государственных экспертов, формированию эффективного кадрового резерва. </w:t>
      </w:r>
    </w:p>
    <w:p w:rsidR="0070084F" w:rsidRPr="00765487" w:rsidRDefault="0070084F" w:rsidP="0070084F">
      <w:pPr>
        <w:ind w:firstLine="708"/>
        <w:jc w:val="both"/>
        <w:rPr>
          <w:szCs w:val="28"/>
        </w:rPr>
      </w:pPr>
      <w:r w:rsidRPr="00765487">
        <w:rPr>
          <w:szCs w:val="28"/>
        </w:rPr>
        <w:t>По итогам аттестационных сессий в Министерстве строительства и жилищно-коммунального хозяйства в 202</w:t>
      </w:r>
      <w:r>
        <w:rPr>
          <w:szCs w:val="28"/>
        </w:rPr>
        <w:t>4</w:t>
      </w:r>
      <w:r w:rsidRPr="00765487">
        <w:rPr>
          <w:szCs w:val="28"/>
        </w:rPr>
        <w:t xml:space="preserve"> году </w:t>
      </w:r>
      <w:r>
        <w:rPr>
          <w:szCs w:val="28"/>
        </w:rPr>
        <w:t>4</w:t>
      </w:r>
      <w:r w:rsidRPr="00765487">
        <w:rPr>
          <w:szCs w:val="28"/>
        </w:rPr>
        <w:t xml:space="preserve"> специалист</w:t>
      </w:r>
      <w:r>
        <w:rPr>
          <w:szCs w:val="28"/>
        </w:rPr>
        <w:t>а</w:t>
      </w:r>
      <w:r w:rsidRPr="00765487">
        <w:rPr>
          <w:szCs w:val="28"/>
        </w:rPr>
        <w:t xml:space="preserve"> успешно сдали экзамены </w:t>
      </w:r>
      <w:r w:rsidR="00087E92">
        <w:rPr>
          <w:szCs w:val="28"/>
        </w:rPr>
        <w:br/>
      </w:r>
      <w:r w:rsidRPr="00765487">
        <w:rPr>
          <w:szCs w:val="28"/>
        </w:rPr>
        <w:t>и получили аттестаты на право подготовки заключений государственной экспертизы проектной документации и результатов инженерных изысканий.</w:t>
      </w:r>
    </w:p>
    <w:p w:rsidR="00087E92" w:rsidRDefault="0070084F" w:rsidP="00087E92">
      <w:pPr>
        <w:ind w:firstLine="708"/>
        <w:jc w:val="both"/>
        <w:rPr>
          <w:szCs w:val="28"/>
        </w:rPr>
      </w:pPr>
      <w:r w:rsidRPr="00765487">
        <w:rPr>
          <w:szCs w:val="28"/>
        </w:rPr>
        <w:t>На данный момент в ГАУ «</w:t>
      </w:r>
      <w:proofErr w:type="spellStart"/>
      <w:r w:rsidRPr="00765487">
        <w:rPr>
          <w:szCs w:val="28"/>
        </w:rPr>
        <w:t>Леноблгосэкспертиза</w:t>
      </w:r>
      <w:proofErr w:type="spellEnd"/>
      <w:r w:rsidRPr="00765487">
        <w:rPr>
          <w:szCs w:val="28"/>
        </w:rPr>
        <w:t xml:space="preserve">» аттестованы на право подготовки заключений экспертизы проектной документации и результатов инженерных изысканий </w:t>
      </w:r>
      <w:r w:rsidRPr="00691405">
        <w:rPr>
          <w:b/>
          <w:color w:val="000000" w:themeColor="text1"/>
          <w:szCs w:val="28"/>
        </w:rPr>
        <w:t>55</w:t>
      </w:r>
      <w:r>
        <w:rPr>
          <w:b/>
          <w:color w:val="FF0000"/>
          <w:szCs w:val="28"/>
        </w:rPr>
        <w:t xml:space="preserve"> </w:t>
      </w:r>
      <w:r w:rsidRPr="00765487">
        <w:rPr>
          <w:b/>
          <w:szCs w:val="28"/>
        </w:rPr>
        <w:t>специалист</w:t>
      </w:r>
      <w:r>
        <w:rPr>
          <w:b/>
          <w:szCs w:val="28"/>
        </w:rPr>
        <w:t>ов</w:t>
      </w:r>
      <w:r w:rsidRPr="00765487">
        <w:rPr>
          <w:i/>
          <w:szCs w:val="28"/>
        </w:rPr>
        <w:t>,</w:t>
      </w:r>
      <w:r w:rsidRPr="00765487">
        <w:rPr>
          <w:b/>
          <w:szCs w:val="28"/>
        </w:rPr>
        <w:t xml:space="preserve"> </w:t>
      </w:r>
      <w:r w:rsidRPr="00765487">
        <w:rPr>
          <w:szCs w:val="28"/>
        </w:rPr>
        <w:t>которыми получено</w:t>
      </w:r>
      <w:r w:rsidRPr="00765487">
        <w:rPr>
          <w:b/>
          <w:szCs w:val="28"/>
        </w:rPr>
        <w:t xml:space="preserve"> </w:t>
      </w:r>
      <w:r w:rsidRPr="00691405">
        <w:rPr>
          <w:b/>
          <w:color w:val="000000" w:themeColor="text1"/>
          <w:szCs w:val="28"/>
        </w:rPr>
        <w:t>69</w:t>
      </w:r>
      <w:r w:rsidRPr="00F31D66">
        <w:rPr>
          <w:b/>
          <w:color w:val="FF0000"/>
          <w:szCs w:val="28"/>
        </w:rPr>
        <w:t xml:space="preserve"> </w:t>
      </w:r>
      <w:r>
        <w:rPr>
          <w:b/>
          <w:szCs w:val="28"/>
        </w:rPr>
        <w:t>аттестатов</w:t>
      </w:r>
      <w:r w:rsidRPr="00765487">
        <w:rPr>
          <w:b/>
          <w:szCs w:val="28"/>
        </w:rPr>
        <w:t xml:space="preserve"> </w:t>
      </w:r>
      <w:r w:rsidR="00087E92">
        <w:rPr>
          <w:b/>
          <w:szCs w:val="28"/>
        </w:rPr>
        <w:br/>
      </w:r>
      <w:r w:rsidRPr="00765487">
        <w:rPr>
          <w:szCs w:val="28"/>
        </w:rPr>
        <w:t xml:space="preserve">по различным видам деятельности. </w:t>
      </w:r>
    </w:p>
    <w:p w:rsidR="0070084F" w:rsidRPr="002B5043" w:rsidRDefault="0070084F" w:rsidP="00087E92">
      <w:pPr>
        <w:ind w:firstLine="708"/>
        <w:jc w:val="both"/>
        <w:rPr>
          <w:szCs w:val="28"/>
        </w:rPr>
      </w:pPr>
      <w:r w:rsidRPr="00765487">
        <w:rPr>
          <w:szCs w:val="28"/>
        </w:rPr>
        <w:t>Сотрудники регулярно посещают различные тренинги, семинары и курсы повышения квалификации, программы второго высшего образ</w:t>
      </w:r>
      <w:r w:rsidR="00087E92">
        <w:rPr>
          <w:szCs w:val="28"/>
        </w:rPr>
        <w:t xml:space="preserve">ования, </w:t>
      </w:r>
      <w:r w:rsidR="00087E92">
        <w:rPr>
          <w:szCs w:val="28"/>
        </w:rPr>
        <w:br/>
      </w:r>
      <w:r w:rsidRPr="00765487">
        <w:rPr>
          <w:szCs w:val="28"/>
        </w:rPr>
        <w:t>1</w:t>
      </w:r>
      <w:r>
        <w:rPr>
          <w:szCs w:val="28"/>
        </w:rPr>
        <w:t>2</w:t>
      </w:r>
      <w:r w:rsidRPr="00765487">
        <w:rPr>
          <w:szCs w:val="28"/>
        </w:rPr>
        <w:t xml:space="preserve"> сотрудников посетили курсы обучения и повышения квалификации.</w:t>
      </w:r>
    </w:p>
    <w:p w:rsidR="0070084F" w:rsidRPr="007D19E8" w:rsidRDefault="0070084F" w:rsidP="0070084F">
      <w:pPr>
        <w:jc w:val="both"/>
        <w:rPr>
          <w:rFonts w:eastAsia="Calibri" w:cs="Times New Roman"/>
          <w:szCs w:val="28"/>
        </w:rPr>
      </w:pPr>
    </w:p>
    <w:p w:rsidR="0070084F" w:rsidRPr="007D19E8" w:rsidRDefault="0070084F" w:rsidP="0070084F">
      <w:pPr>
        <w:jc w:val="center"/>
        <w:rPr>
          <w:rFonts w:eastAsia="Calibri" w:cs="Times New Roman"/>
          <w:b/>
          <w:szCs w:val="28"/>
        </w:rPr>
      </w:pPr>
      <w:r w:rsidRPr="007D19E8">
        <w:rPr>
          <w:rFonts w:eastAsia="Calibri" w:cs="Times New Roman"/>
          <w:b/>
          <w:bCs/>
          <w:iCs/>
          <w:szCs w:val="28"/>
        </w:rPr>
        <w:t>Итоги обмена положительным опытом проектирования и строительства путем организации и проведения семинаров и конференций</w:t>
      </w:r>
    </w:p>
    <w:p w:rsidR="0070084F" w:rsidRPr="00765487" w:rsidRDefault="0070084F" w:rsidP="0070084F">
      <w:pPr>
        <w:jc w:val="both"/>
        <w:rPr>
          <w:color w:val="00B050"/>
          <w:szCs w:val="28"/>
        </w:rPr>
      </w:pPr>
      <w:r w:rsidRPr="00765487">
        <w:rPr>
          <w:szCs w:val="28"/>
        </w:rPr>
        <w:t>По традиции специалисты ГАУ «</w:t>
      </w:r>
      <w:proofErr w:type="spellStart"/>
      <w:r w:rsidRPr="00765487">
        <w:rPr>
          <w:szCs w:val="28"/>
        </w:rPr>
        <w:t>Леноблгосэкспертиза</w:t>
      </w:r>
      <w:proofErr w:type="spellEnd"/>
      <w:r w:rsidRPr="00765487">
        <w:rPr>
          <w:szCs w:val="28"/>
        </w:rPr>
        <w:t xml:space="preserve">» принимают участие и выступают с докладами на семинарах и круглых столах, рассчитанных на представителей проектных организаций и служб заказчика строительных компаний, </w:t>
      </w:r>
      <w:r w:rsidRPr="00765487">
        <w:rPr>
          <w:szCs w:val="28"/>
        </w:rPr>
        <w:lastRenderedPageBreak/>
        <w:t>представителей муниципальных образований, а также естественных монополистов, с целью повышения уровня проектирования в регионе.</w:t>
      </w:r>
    </w:p>
    <w:p w:rsidR="0070084F" w:rsidRPr="00765487" w:rsidRDefault="0070084F" w:rsidP="0070084F">
      <w:pPr>
        <w:ind w:firstLine="708"/>
        <w:jc w:val="both"/>
        <w:rPr>
          <w:color w:val="000000"/>
          <w:szCs w:val="28"/>
        </w:rPr>
      </w:pPr>
      <w:r w:rsidRPr="00765487">
        <w:rPr>
          <w:color w:val="000000"/>
          <w:szCs w:val="28"/>
        </w:rPr>
        <w:t>В 202</w:t>
      </w:r>
      <w:r>
        <w:rPr>
          <w:color w:val="000000"/>
          <w:szCs w:val="28"/>
        </w:rPr>
        <w:t>4</w:t>
      </w:r>
      <w:r w:rsidRPr="00765487">
        <w:rPr>
          <w:color w:val="000000"/>
          <w:szCs w:val="28"/>
        </w:rPr>
        <w:t xml:space="preserve"> году ГАУ «</w:t>
      </w:r>
      <w:proofErr w:type="spellStart"/>
      <w:r w:rsidRPr="00765487">
        <w:rPr>
          <w:color w:val="000000"/>
          <w:szCs w:val="28"/>
        </w:rPr>
        <w:t>Леноблгосэкспертиза</w:t>
      </w:r>
      <w:proofErr w:type="spellEnd"/>
      <w:r w:rsidRPr="00765487">
        <w:rPr>
          <w:color w:val="000000"/>
          <w:szCs w:val="28"/>
        </w:rPr>
        <w:t>» было организовано несколько о</w:t>
      </w:r>
      <w:r>
        <w:rPr>
          <w:color w:val="000000"/>
          <w:szCs w:val="28"/>
        </w:rPr>
        <w:t>бучающих</w:t>
      </w:r>
      <w:r w:rsidRPr="00765487">
        <w:rPr>
          <w:color w:val="000000"/>
          <w:szCs w:val="28"/>
        </w:rPr>
        <w:t xml:space="preserve"> </w:t>
      </w:r>
      <w:r>
        <w:rPr>
          <w:color w:val="000000"/>
          <w:szCs w:val="28"/>
        </w:rPr>
        <w:t>мероприятий</w:t>
      </w:r>
      <w:r w:rsidRPr="00765487">
        <w:rPr>
          <w:color w:val="000000"/>
          <w:szCs w:val="28"/>
        </w:rPr>
        <w:t>, среди них:</w:t>
      </w:r>
    </w:p>
    <w:p w:rsidR="0070084F" w:rsidRPr="00765487" w:rsidRDefault="0070084F" w:rsidP="0070084F">
      <w:pPr>
        <w:pStyle w:val="a3"/>
        <w:numPr>
          <w:ilvl w:val="0"/>
          <w:numId w:val="7"/>
        </w:numPr>
        <w:ind w:left="1134" w:hanging="425"/>
        <w:jc w:val="both"/>
        <w:rPr>
          <w:color w:val="000000"/>
          <w:szCs w:val="28"/>
        </w:rPr>
      </w:pPr>
      <w:r w:rsidRPr="00765487">
        <w:rPr>
          <w:color w:val="000000"/>
          <w:szCs w:val="28"/>
        </w:rPr>
        <w:t xml:space="preserve">2 </w:t>
      </w:r>
      <w:proofErr w:type="spellStart"/>
      <w:r w:rsidRPr="00765487">
        <w:rPr>
          <w:color w:val="000000"/>
          <w:szCs w:val="28"/>
        </w:rPr>
        <w:t>вебинара</w:t>
      </w:r>
      <w:proofErr w:type="spellEnd"/>
      <w:r w:rsidRPr="00765487">
        <w:rPr>
          <w:color w:val="000000"/>
          <w:szCs w:val="28"/>
        </w:rPr>
        <w:t xml:space="preserve"> на тему: «Актуальные вопросы организации и проведения государственной экспертизы проектной документации и результатов инженерных изысканий»;</w:t>
      </w:r>
    </w:p>
    <w:p w:rsidR="0070084F" w:rsidRDefault="0070084F" w:rsidP="0070084F">
      <w:pPr>
        <w:pStyle w:val="a3"/>
        <w:numPr>
          <w:ilvl w:val="0"/>
          <w:numId w:val="7"/>
        </w:numPr>
        <w:ind w:left="1134" w:hanging="425"/>
        <w:jc w:val="both"/>
        <w:rPr>
          <w:color w:val="000000"/>
          <w:szCs w:val="28"/>
        </w:rPr>
      </w:pPr>
      <w:r>
        <w:rPr>
          <w:color w:val="000000"/>
          <w:szCs w:val="28"/>
        </w:rPr>
        <w:t>круглый стол</w:t>
      </w:r>
      <w:r w:rsidRPr="007D5303">
        <w:rPr>
          <w:color w:val="000000"/>
          <w:szCs w:val="28"/>
        </w:rPr>
        <w:t>: «Актуальные вопросы экспертизы проектной документации промышленных объектов на территории Ленинградской области</w:t>
      </w:r>
      <w:r>
        <w:rPr>
          <w:color w:val="000000"/>
          <w:szCs w:val="28"/>
        </w:rPr>
        <w:t>;</w:t>
      </w:r>
    </w:p>
    <w:p w:rsidR="0070084F" w:rsidRDefault="0070084F" w:rsidP="0070084F">
      <w:pPr>
        <w:pStyle w:val="a3"/>
        <w:numPr>
          <w:ilvl w:val="0"/>
          <w:numId w:val="7"/>
        </w:numPr>
        <w:ind w:left="1134" w:hanging="425"/>
        <w:jc w:val="both"/>
        <w:rPr>
          <w:color w:val="000000"/>
          <w:szCs w:val="28"/>
        </w:rPr>
      </w:pPr>
      <w:r>
        <w:rPr>
          <w:color w:val="000000"/>
          <w:szCs w:val="28"/>
        </w:rPr>
        <w:t xml:space="preserve">более 100 совещаний с заказчиками по вопросам разъяснения порядка проведения </w:t>
      </w:r>
      <w:proofErr w:type="spellStart"/>
      <w:r>
        <w:rPr>
          <w:color w:val="000000"/>
          <w:szCs w:val="28"/>
        </w:rPr>
        <w:t>госэкспертизы</w:t>
      </w:r>
      <w:proofErr w:type="spellEnd"/>
      <w:r>
        <w:rPr>
          <w:color w:val="000000"/>
          <w:szCs w:val="28"/>
        </w:rPr>
        <w:t>.</w:t>
      </w:r>
    </w:p>
    <w:p w:rsidR="0070084F" w:rsidRPr="007D19E8" w:rsidRDefault="0070084F" w:rsidP="0070084F">
      <w:pPr>
        <w:jc w:val="both"/>
        <w:rPr>
          <w:rFonts w:eastAsia="Calibri" w:cs="Times New Roman"/>
          <w:szCs w:val="28"/>
        </w:rPr>
      </w:pPr>
    </w:p>
    <w:p w:rsidR="0070084F" w:rsidRPr="007D19E8" w:rsidRDefault="0070084F" w:rsidP="0070084F">
      <w:pPr>
        <w:jc w:val="center"/>
        <w:rPr>
          <w:rFonts w:eastAsia="Calibri" w:cs="Times New Roman"/>
          <w:b/>
          <w:szCs w:val="28"/>
        </w:rPr>
      </w:pPr>
      <w:r w:rsidRPr="007D19E8">
        <w:rPr>
          <w:rFonts w:eastAsia="Calibri" w:cs="Times New Roman"/>
          <w:b/>
          <w:szCs w:val="28"/>
        </w:rPr>
        <w:t>Развитие электронного взаимодействия с заказчиками</w:t>
      </w:r>
    </w:p>
    <w:p w:rsidR="0070084F" w:rsidRPr="007434D6" w:rsidRDefault="0070084F" w:rsidP="0070084F">
      <w:pPr>
        <w:ind w:firstLine="708"/>
        <w:jc w:val="both"/>
        <w:rPr>
          <w:szCs w:val="28"/>
        </w:rPr>
      </w:pPr>
      <w:r w:rsidRPr="007434D6">
        <w:rPr>
          <w:szCs w:val="28"/>
        </w:rPr>
        <w:t>В 2024 году был продолжен переход на отечественное</w:t>
      </w:r>
      <w:r>
        <w:rPr>
          <w:szCs w:val="28"/>
        </w:rPr>
        <w:t xml:space="preserve"> программное обеспечение (ПО)</w:t>
      </w:r>
      <w:r w:rsidRPr="007434D6">
        <w:rPr>
          <w:szCs w:val="28"/>
        </w:rPr>
        <w:t xml:space="preserve"> и сервисы, были реализованы запланированные в 2023 году значительные инфраструктурные изменения. Осуществлена миграция </w:t>
      </w:r>
      <w:r w:rsidR="00087E92">
        <w:rPr>
          <w:szCs w:val="28"/>
        </w:rPr>
        <w:br/>
      </w:r>
      <w:r w:rsidRPr="007434D6">
        <w:rPr>
          <w:szCs w:val="28"/>
        </w:rPr>
        <w:t>на отечественные облачные решения</w:t>
      </w:r>
      <w:r>
        <w:rPr>
          <w:szCs w:val="28"/>
        </w:rPr>
        <w:t xml:space="preserve"> </w:t>
      </w:r>
      <w:r w:rsidRPr="00723D39">
        <w:rPr>
          <w:szCs w:val="28"/>
        </w:rPr>
        <w:t>инфраструктура как услуга</w:t>
      </w:r>
      <w:r w:rsidRPr="007434D6">
        <w:rPr>
          <w:szCs w:val="28"/>
        </w:rPr>
        <w:t xml:space="preserve"> </w:t>
      </w:r>
      <w:r>
        <w:rPr>
          <w:szCs w:val="28"/>
        </w:rPr>
        <w:t>(</w:t>
      </w:r>
      <w:r w:rsidRPr="007434D6">
        <w:rPr>
          <w:szCs w:val="28"/>
        </w:rPr>
        <w:t>IAAS</w:t>
      </w:r>
      <w:r>
        <w:rPr>
          <w:szCs w:val="28"/>
        </w:rPr>
        <w:t>)</w:t>
      </w:r>
      <w:r w:rsidRPr="007434D6">
        <w:rPr>
          <w:szCs w:val="28"/>
        </w:rPr>
        <w:t xml:space="preserve"> </w:t>
      </w:r>
      <w:r w:rsidR="00087E92">
        <w:rPr>
          <w:szCs w:val="28"/>
        </w:rPr>
        <w:br/>
      </w:r>
      <w:r w:rsidRPr="007434D6">
        <w:rPr>
          <w:szCs w:val="28"/>
        </w:rPr>
        <w:t xml:space="preserve">и </w:t>
      </w:r>
      <w:r w:rsidRPr="00723D39">
        <w:rPr>
          <w:szCs w:val="28"/>
        </w:rPr>
        <w:t xml:space="preserve">программное обеспечение как услуга </w:t>
      </w:r>
      <w:r>
        <w:rPr>
          <w:szCs w:val="28"/>
        </w:rPr>
        <w:t>(</w:t>
      </w:r>
      <w:r w:rsidRPr="007434D6">
        <w:rPr>
          <w:szCs w:val="28"/>
        </w:rPr>
        <w:t>SAAS</w:t>
      </w:r>
      <w:r>
        <w:rPr>
          <w:szCs w:val="28"/>
        </w:rPr>
        <w:t>)</w:t>
      </w:r>
      <w:r w:rsidRPr="007434D6">
        <w:rPr>
          <w:szCs w:val="28"/>
        </w:rPr>
        <w:t xml:space="preserve">. Эти изменения позволяют реализовывать меняющиеся бизнес-процессы учреждения, поддерживая </w:t>
      </w:r>
      <w:r w:rsidR="00087E92">
        <w:rPr>
          <w:szCs w:val="28"/>
        </w:rPr>
        <w:br/>
      </w:r>
      <w:r w:rsidRPr="007434D6">
        <w:rPr>
          <w:szCs w:val="28"/>
        </w:rPr>
        <w:t>их эффективность и прозрачность.</w:t>
      </w:r>
    </w:p>
    <w:p w:rsidR="0070084F" w:rsidRPr="007434D6" w:rsidRDefault="0070084F" w:rsidP="0070084F">
      <w:pPr>
        <w:ind w:firstLine="708"/>
        <w:jc w:val="both"/>
        <w:rPr>
          <w:szCs w:val="28"/>
        </w:rPr>
      </w:pPr>
      <w:r w:rsidRPr="007434D6">
        <w:rPr>
          <w:szCs w:val="28"/>
        </w:rPr>
        <w:t>Для работников учреждения это</w:t>
      </w:r>
      <w:r>
        <w:rPr>
          <w:szCs w:val="28"/>
        </w:rPr>
        <w:t xml:space="preserve"> </w:t>
      </w:r>
      <w:r w:rsidRPr="007434D6">
        <w:rPr>
          <w:szCs w:val="28"/>
        </w:rPr>
        <w:t xml:space="preserve">обеспечивает возможность, в том числе, эффективно работать удалённо, так же как заявителям удобно взаимодействовать </w:t>
      </w:r>
      <w:r w:rsidR="00087E92">
        <w:rPr>
          <w:szCs w:val="28"/>
        </w:rPr>
        <w:br/>
      </w:r>
      <w:r w:rsidRPr="007434D6">
        <w:rPr>
          <w:szCs w:val="28"/>
        </w:rPr>
        <w:t xml:space="preserve">с учреждением через цифровые каналы связи и информационные системы, такие </w:t>
      </w:r>
      <w:r w:rsidR="00087E92">
        <w:rPr>
          <w:szCs w:val="28"/>
        </w:rPr>
        <w:br/>
      </w:r>
      <w:r w:rsidRPr="007434D6">
        <w:rPr>
          <w:szCs w:val="28"/>
        </w:rPr>
        <w:t>как Единая цифровая платформа экспертизы (ЕЦПЭ).</w:t>
      </w:r>
    </w:p>
    <w:p w:rsidR="0070084F" w:rsidRDefault="0070084F" w:rsidP="0070084F">
      <w:pPr>
        <w:ind w:firstLine="708"/>
        <w:jc w:val="both"/>
        <w:rPr>
          <w:szCs w:val="28"/>
        </w:rPr>
      </w:pPr>
      <w:r w:rsidRPr="007434D6">
        <w:rPr>
          <w:szCs w:val="28"/>
        </w:rPr>
        <w:t>Большей зрелости в 2024 году достигли техническая и законодательная базы поддержки технологий информационного моделирования (ТИМ), что требует непрерывной работы по улучшению процесса рассмотрения документации, разработанной с использованием ТИМ.</w:t>
      </w:r>
    </w:p>
    <w:p w:rsidR="0070084F" w:rsidRDefault="0070084F" w:rsidP="0070084F">
      <w:pPr>
        <w:ind w:firstLine="708"/>
        <w:jc w:val="both"/>
        <w:rPr>
          <w:szCs w:val="28"/>
        </w:rPr>
      </w:pPr>
    </w:p>
    <w:p w:rsidR="0070084F" w:rsidRPr="007D19E8" w:rsidRDefault="0070084F" w:rsidP="0070084F">
      <w:pPr>
        <w:jc w:val="center"/>
        <w:rPr>
          <w:rFonts w:eastAsia="Calibri" w:cs="Times New Roman"/>
          <w:b/>
          <w:szCs w:val="28"/>
        </w:rPr>
      </w:pPr>
      <w:r w:rsidRPr="007D19E8">
        <w:rPr>
          <w:rFonts w:eastAsia="Calibri" w:cs="Times New Roman"/>
          <w:b/>
          <w:bCs/>
          <w:iCs/>
          <w:szCs w:val="28"/>
        </w:rPr>
        <w:t>Участие в профессиональных объединениях</w:t>
      </w:r>
    </w:p>
    <w:p w:rsidR="0070084F" w:rsidRPr="00765487" w:rsidRDefault="0070084F" w:rsidP="0070084F">
      <w:pPr>
        <w:jc w:val="both"/>
        <w:rPr>
          <w:szCs w:val="28"/>
        </w:rPr>
      </w:pPr>
      <w:r w:rsidRPr="00765487">
        <w:rPr>
          <w:szCs w:val="28"/>
        </w:rPr>
        <w:t>ГАУ «</w:t>
      </w:r>
      <w:proofErr w:type="spellStart"/>
      <w:r w:rsidRPr="00765487">
        <w:rPr>
          <w:szCs w:val="28"/>
        </w:rPr>
        <w:t>Леноблгосэкспертиза</w:t>
      </w:r>
      <w:proofErr w:type="spellEnd"/>
      <w:r w:rsidRPr="00765487">
        <w:rPr>
          <w:szCs w:val="28"/>
        </w:rPr>
        <w:t>» принимает участие в деятельности профессиональных объединений. Учреждение входит в состав крупнейших союзов региона – Союза строительных организаций Ленинградской области и Ленинградской областной торгово-промышленной палаты</w:t>
      </w:r>
      <w:r>
        <w:rPr>
          <w:szCs w:val="28"/>
        </w:rPr>
        <w:t>, а также национального объединения организаций экспертизы проектной документации – Ассоциации экспертиз России.</w:t>
      </w:r>
    </w:p>
    <w:p w:rsidR="0070084F" w:rsidRDefault="0070084F" w:rsidP="0070084F">
      <w:pPr>
        <w:jc w:val="both"/>
        <w:rPr>
          <w:szCs w:val="28"/>
        </w:rPr>
      </w:pPr>
      <w:r w:rsidRPr="00765487">
        <w:rPr>
          <w:szCs w:val="28"/>
        </w:rPr>
        <w:t>ГАУ «</w:t>
      </w:r>
      <w:proofErr w:type="spellStart"/>
      <w:r w:rsidRPr="00765487">
        <w:rPr>
          <w:szCs w:val="28"/>
        </w:rPr>
        <w:t>Леноблгосэкспертиза</w:t>
      </w:r>
      <w:proofErr w:type="spellEnd"/>
      <w:r w:rsidRPr="00765487">
        <w:rPr>
          <w:szCs w:val="28"/>
        </w:rPr>
        <w:t>» в</w:t>
      </w:r>
      <w:r>
        <w:rPr>
          <w:szCs w:val="28"/>
        </w:rPr>
        <w:t>ходит</w:t>
      </w:r>
      <w:r w:rsidRPr="00765487">
        <w:rPr>
          <w:szCs w:val="28"/>
        </w:rPr>
        <w:t xml:space="preserve"> </w:t>
      </w:r>
      <w:r>
        <w:rPr>
          <w:szCs w:val="28"/>
        </w:rPr>
        <w:t>в состав Правления</w:t>
      </w:r>
      <w:r w:rsidRPr="00765487">
        <w:rPr>
          <w:szCs w:val="28"/>
        </w:rPr>
        <w:t xml:space="preserve"> Ассоциаци</w:t>
      </w:r>
      <w:r>
        <w:rPr>
          <w:szCs w:val="28"/>
        </w:rPr>
        <w:t>и</w:t>
      </w:r>
      <w:r w:rsidRPr="00765487">
        <w:rPr>
          <w:szCs w:val="28"/>
        </w:rPr>
        <w:t xml:space="preserve"> экспертиз России</w:t>
      </w:r>
      <w:r w:rsidRPr="00B14F67">
        <w:rPr>
          <w:szCs w:val="28"/>
        </w:rPr>
        <w:t xml:space="preserve"> (</w:t>
      </w:r>
      <w:r>
        <w:rPr>
          <w:szCs w:val="28"/>
        </w:rPr>
        <w:t>далее – АЭР)</w:t>
      </w:r>
      <w:r w:rsidRPr="00765487">
        <w:rPr>
          <w:szCs w:val="28"/>
        </w:rPr>
        <w:t xml:space="preserve">, которая объединяет учреждения государственной экспертизы субъектов РФ. Сотрудники учреждения </w:t>
      </w:r>
      <w:r>
        <w:rPr>
          <w:szCs w:val="28"/>
        </w:rPr>
        <w:t>принимают активное участие в работе</w:t>
      </w:r>
      <w:r w:rsidRPr="00765487">
        <w:rPr>
          <w:szCs w:val="28"/>
        </w:rPr>
        <w:t xml:space="preserve"> </w:t>
      </w:r>
      <w:r w:rsidRPr="00B14F67">
        <w:rPr>
          <w:szCs w:val="28"/>
        </w:rPr>
        <w:t>Комитет</w:t>
      </w:r>
      <w:r>
        <w:rPr>
          <w:szCs w:val="28"/>
        </w:rPr>
        <w:t>ов</w:t>
      </w:r>
      <w:r w:rsidRPr="00B14F67">
        <w:rPr>
          <w:szCs w:val="28"/>
        </w:rPr>
        <w:t xml:space="preserve"> по цифровому развитию института экспертизы </w:t>
      </w:r>
      <w:r>
        <w:rPr>
          <w:szCs w:val="28"/>
        </w:rPr>
        <w:t xml:space="preserve">и </w:t>
      </w:r>
      <w:r w:rsidRPr="00B14F67">
        <w:rPr>
          <w:szCs w:val="28"/>
        </w:rPr>
        <w:t>Комитет</w:t>
      </w:r>
      <w:r>
        <w:rPr>
          <w:szCs w:val="28"/>
        </w:rPr>
        <w:t>е</w:t>
      </w:r>
      <w:r w:rsidRPr="00B14F67">
        <w:rPr>
          <w:szCs w:val="28"/>
        </w:rPr>
        <w:t xml:space="preserve"> по профессиональному развитию экспертного сообщества</w:t>
      </w:r>
      <w:r>
        <w:rPr>
          <w:szCs w:val="28"/>
        </w:rPr>
        <w:t xml:space="preserve"> АЭР. </w:t>
      </w:r>
    </w:p>
    <w:p w:rsidR="0070084F" w:rsidRPr="00356BCD" w:rsidRDefault="0070084F" w:rsidP="0070084F">
      <w:pPr>
        <w:ind w:firstLine="708"/>
        <w:jc w:val="both"/>
        <w:rPr>
          <w:szCs w:val="28"/>
        </w:rPr>
      </w:pPr>
      <w:r>
        <w:rPr>
          <w:szCs w:val="28"/>
        </w:rPr>
        <w:t xml:space="preserve">В 2024 году </w:t>
      </w:r>
      <w:r w:rsidRPr="00765487">
        <w:rPr>
          <w:szCs w:val="28"/>
        </w:rPr>
        <w:t>ГАУ «</w:t>
      </w:r>
      <w:proofErr w:type="spellStart"/>
      <w:r w:rsidRPr="00765487">
        <w:rPr>
          <w:szCs w:val="28"/>
        </w:rPr>
        <w:t>Леноблгосэкспертиза</w:t>
      </w:r>
      <w:proofErr w:type="spellEnd"/>
      <w:r w:rsidRPr="00765487">
        <w:rPr>
          <w:szCs w:val="28"/>
        </w:rPr>
        <w:t>»</w:t>
      </w:r>
      <w:r>
        <w:rPr>
          <w:szCs w:val="28"/>
        </w:rPr>
        <w:t xml:space="preserve"> приняло участие в</w:t>
      </w:r>
      <w:r w:rsidRPr="00356BCD">
        <w:rPr>
          <w:szCs w:val="28"/>
        </w:rPr>
        <w:t xml:space="preserve"> </w:t>
      </w:r>
      <w:r>
        <w:rPr>
          <w:szCs w:val="28"/>
        </w:rPr>
        <w:t xml:space="preserve">крупнейших мероприятиях в области </w:t>
      </w:r>
      <w:proofErr w:type="spellStart"/>
      <w:r>
        <w:rPr>
          <w:szCs w:val="28"/>
        </w:rPr>
        <w:t>госэкспертизы</w:t>
      </w:r>
      <w:proofErr w:type="spellEnd"/>
      <w:r>
        <w:rPr>
          <w:szCs w:val="28"/>
        </w:rPr>
        <w:t>:</w:t>
      </w:r>
    </w:p>
    <w:p w:rsidR="0070084F" w:rsidRDefault="0070084F" w:rsidP="0070084F">
      <w:pPr>
        <w:ind w:firstLine="708"/>
        <w:jc w:val="both"/>
        <w:rPr>
          <w:szCs w:val="28"/>
        </w:rPr>
      </w:pPr>
      <w:r>
        <w:rPr>
          <w:szCs w:val="28"/>
        </w:rPr>
        <w:t>-</w:t>
      </w:r>
      <w:r w:rsidRPr="00513185">
        <w:rPr>
          <w:szCs w:val="28"/>
        </w:rPr>
        <w:t xml:space="preserve"> X Всероссийско</w:t>
      </w:r>
      <w:r>
        <w:rPr>
          <w:szCs w:val="28"/>
        </w:rPr>
        <w:t>м</w:t>
      </w:r>
      <w:r w:rsidRPr="00513185">
        <w:rPr>
          <w:szCs w:val="28"/>
        </w:rPr>
        <w:t xml:space="preserve"> совещани</w:t>
      </w:r>
      <w:r>
        <w:rPr>
          <w:szCs w:val="28"/>
        </w:rPr>
        <w:t>и</w:t>
      </w:r>
      <w:r w:rsidRPr="00513185">
        <w:rPr>
          <w:szCs w:val="28"/>
        </w:rPr>
        <w:t xml:space="preserve"> организаций государственной экспертизы</w:t>
      </w:r>
      <w:r>
        <w:rPr>
          <w:szCs w:val="28"/>
        </w:rPr>
        <w:t>;</w:t>
      </w:r>
    </w:p>
    <w:p w:rsidR="0070084F" w:rsidRDefault="0070084F" w:rsidP="0070084F">
      <w:pPr>
        <w:ind w:firstLine="708"/>
        <w:jc w:val="both"/>
        <w:rPr>
          <w:szCs w:val="28"/>
        </w:rPr>
      </w:pPr>
      <w:r>
        <w:rPr>
          <w:szCs w:val="28"/>
        </w:rPr>
        <w:lastRenderedPageBreak/>
        <w:t xml:space="preserve">- </w:t>
      </w:r>
      <w:r w:rsidRPr="00513185">
        <w:rPr>
          <w:szCs w:val="28"/>
        </w:rPr>
        <w:t>VII</w:t>
      </w:r>
      <w:r>
        <w:rPr>
          <w:szCs w:val="28"/>
          <w:lang w:val="en-US"/>
        </w:rPr>
        <w:t>I</w:t>
      </w:r>
      <w:r w:rsidRPr="00513185">
        <w:rPr>
          <w:szCs w:val="28"/>
        </w:rPr>
        <w:t xml:space="preserve"> </w:t>
      </w:r>
      <w:r>
        <w:rPr>
          <w:szCs w:val="28"/>
        </w:rPr>
        <w:t xml:space="preserve">международной конференции </w:t>
      </w:r>
      <w:r w:rsidRPr="00513185">
        <w:rPr>
          <w:szCs w:val="28"/>
        </w:rPr>
        <w:t>«Р</w:t>
      </w:r>
      <w:r>
        <w:rPr>
          <w:szCs w:val="28"/>
        </w:rPr>
        <w:t>азвитие</w:t>
      </w:r>
      <w:r w:rsidRPr="00513185">
        <w:rPr>
          <w:szCs w:val="28"/>
        </w:rPr>
        <w:t xml:space="preserve"> </w:t>
      </w:r>
      <w:r>
        <w:rPr>
          <w:szCs w:val="28"/>
        </w:rPr>
        <w:t>института</w:t>
      </w:r>
      <w:r w:rsidRPr="00513185">
        <w:rPr>
          <w:szCs w:val="28"/>
        </w:rPr>
        <w:t xml:space="preserve"> </w:t>
      </w:r>
      <w:r>
        <w:rPr>
          <w:szCs w:val="28"/>
        </w:rPr>
        <w:t>строительной экспертизы</w:t>
      </w:r>
      <w:r w:rsidRPr="00513185">
        <w:rPr>
          <w:szCs w:val="28"/>
        </w:rPr>
        <w:t>»</w:t>
      </w:r>
      <w:r>
        <w:rPr>
          <w:szCs w:val="28"/>
        </w:rPr>
        <w:t>;</w:t>
      </w:r>
    </w:p>
    <w:p w:rsidR="0070084F" w:rsidRDefault="0070084F" w:rsidP="0070084F">
      <w:pPr>
        <w:ind w:firstLine="708"/>
        <w:jc w:val="both"/>
        <w:rPr>
          <w:szCs w:val="28"/>
        </w:rPr>
      </w:pPr>
      <w:r>
        <w:rPr>
          <w:szCs w:val="28"/>
        </w:rPr>
        <w:t xml:space="preserve">- </w:t>
      </w:r>
      <w:r w:rsidRPr="001405FB">
        <w:rPr>
          <w:szCs w:val="28"/>
        </w:rPr>
        <w:t>Всероссийск</w:t>
      </w:r>
      <w:r>
        <w:rPr>
          <w:szCs w:val="28"/>
        </w:rPr>
        <w:t>ом</w:t>
      </w:r>
      <w:r w:rsidRPr="001405FB">
        <w:rPr>
          <w:szCs w:val="28"/>
        </w:rPr>
        <w:t xml:space="preserve"> конкурс</w:t>
      </w:r>
      <w:r>
        <w:rPr>
          <w:szCs w:val="28"/>
        </w:rPr>
        <w:t>е</w:t>
      </w:r>
      <w:r w:rsidRPr="001405FB">
        <w:rPr>
          <w:szCs w:val="28"/>
        </w:rPr>
        <w:t xml:space="preserve"> «Лучший сметчик: лига регионов»</w:t>
      </w:r>
      <w:r>
        <w:rPr>
          <w:szCs w:val="28"/>
        </w:rPr>
        <w:t>;</w:t>
      </w:r>
    </w:p>
    <w:p w:rsidR="0070084F" w:rsidRDefault="0070084F" w:rsidP="0070084F">
      <w:pPr>
        <w:ind w:firstLine="708"/>
        <w:jc w:val="both"/>
        <w:rPr>
          <w:iCs/>
          <w:szCs w:val="28"/>
        </w:rPr>
      </w:pPr>
      <w:r>
        <w:rPr>
          <w:iCs/>
          <w:szCs w:val="28"/>
        </w:rPr>
        <w:t xml:space="preserve">- </w:t>
      </w:r>
      <w:r w:rsidRPr="00A11C2E">
        <w:rPr>
          <w:iCs/>
          <w:szCs w:val="28"/>
        </w:rPr>
        <w:t>Тематическ</w:t>
      </w:r>
      <w:r>
        <w:rPr>
          <w:iCs/>
          <w:szCs w:val="28"/>
        </w:rPr>
        <w:t>ом</w:t>
      </w:r>
      <w:r w:rsidRPr="00A11C2E">
        <w:rPr>
          <w:iCs/>
          <w:szCs w:val="28"/>
        </w:rPr>
        <w:t xml:space="preserve"> кругл</w:t>
      </w:r>
      <w:r>
        <w:rPr>
          <w:iCs/>
          <w:szCs w:val="28"/>
        </w:rPr>
        <w:t>ом</w:t>
      </w:r>
      <w:r w:rsidRPr="00A11C2E">
        <w:rPr>
          <w:iCs/>
          <w:szCs w:val="28"/>
        </w:rPr>
        <w:t xml:space="preserve"> стол</w:t>
      </w:r>
      <w:r>
        <w:rPr>
          <w:iCs/>
          <w:szCs w:val="28"/>
        </w:rPr>
        <w:t>е</w:t>
      </w:r>
      <w:r w:rsidRPr="00A11C2E">
        <w:rPr>
          <w:iCs/>
          <w:szCs w:val="28"/>
        </w:rPr>
        <w:t xml:space="preserve"> </w:t>
      </w:r>
      <w:proofErr w:type="spellStart"/>
      <w:r w:rsidRPr="00A11C2E">
        <w:rPr>
          <w:iCs/>
          <w:szCs w:val="28"/>
        </w:rPr>
        <w:t>Главгосэкспертизы</w:t>
      </w:r>
      <w:proofErr w:type="spellEnd"/>
      <w:r w:rsidRPr="00A11C2E">
        <w:rPr>
          <w:iCs/>
          <w:szCs w:val="28"/>
        </w:rPr>
        <w:t xml:space="preserve"> России </w:t>
      </w:r>
      <w:r w:rsidRPr="0089596F">
        <w:rPr>
          <w:iCs/>
          <w:szCs w:val="28"/>
        </w:rPr>
        <w:t>«Эффективный заказчик – ключ к успешным проектам»</w:t>
      </w:r>
      <w:r>
        <w:rPr>
          <w:iCs/>
          <w:szCs w:val="28"/>
        </w:rPr>
        <w:t xml:space="preserve"> в рамках </w:t>
      </w:r>
      <w:r w:rsidRPr="00A11C2E">
        <w:rPr>
          <w:iCs/>
          <w:szCs w:val="28"/>
        </w:rPr>
        <w:t xml:space="preserve">программы Международного форума и выставки 100+ </w:t>
      </w:r>
      <w:proofErr w:type="spellStart"/>
      <w:r w:rsidRPr="00A11C2E">
        <w:rPr>
          <w:iCs/>
          <w:szCs w:val="28"/>
        </w:rPr>
        <w:t>TechnoBuild</w:t>
      </w:r>
      <w:proofErr w:type="spellEnd"/>
      <w:r>
        <w:rPr>
          <w:iCs/>
          <w:szCs w:val="28"/>
        </w:rPr>
        <w:t>;</w:t>
      </w:r>
    </w:p>
    <w:p w:rsidR="0070084F" w:rsidRDefault="0070084F" w:rsidP="0070084F">
      <w:pPr>
        <w:ind w:firstLine="708"/>
        <w:jc w:val="both"/>
        <w:rPr>
          <w:iCs/>
          <w:szCs w:val="28"/>
        </w:rPr>
      </w:pPr>
      <w:r>
        <w:rPr>
          <w:iCs/>
          <w:szCs w:val="28"/>
        </w:rPr>
        <w:t>- регулярных заседаниях правления Ассоциации экспертиз России.</w:t>
      </w:r>
    </w:p>
    <w:p w:rsidR="007D3643" w:rsidRPr="007D3643" w:rsidRDefault="007D3643" w:rsidP="007D3643">
      <w:pPr>
        <w:ind w:firstLine="708"/>
        <w:jc w:val="both"/>
        <w:rPr>
          <w:b/>
          <w:iCs/>
          <w:szCs w:val="28"/>
        </w:rPr>
      </w:pPr>
      <w:r w:rsidRPr="007D3643">
        <w:rPr>
          <w:b/>
          <w:iCs/>
          <w:szCs w:val="28"/>
        </w:rPr>
        <w:t>Задачи на 2025 год:</w:t>
      </w:r>
    </w:p>
    <w:p w:rsidR="007D3643" w:rsidRPr="007D3643" w:rsidRDefault="007D3643" w:rsidP="007D3643">
      <w:pPr>
        <w:ind w:firstLine="708"/>
        <w:jc w:val="both"/>
        <w:rPr>
          <w:iCs/>
          <w:szCs w:val="28"/>
        </w:rPr>
      </w:pPr>
      <w:r w:rsidRPr="007D3643">
        <w:rPr>
          <w:iCs/>
          <w:szCs w:val="28"/>
        </w:rPr>
        <w:t xml:space="preserve">- повышение уровня компетентности заказчиков за счет проведения </w:t>
      </w:r>
      <w:proofErr w:type="spellStart"/>
      <w:r w:rsidRPr="007D3643">
        <w:rPr>
          <w:iCs/>
          <w:szCs w:val="28"/>
        </w:rPr>
        <w:t>вебинаров</w:t>
      </w:r>
      <w:proofErr w:type="spellEnd"/>
      <w:r w:rsidRPr="007D3643">
        <w:rPr>
          <w:iCs/>
          <w:szCs w:val="28"/>
        </w:rPr>
        <w:t>, совещаний и круглых столов;</w:t>
      </w:r>
    </w:p>
    <w:p w:rsidR="007D3643" w:rsidRPr="007D3643" w:rsidRDefault="007D3643" w:rsidP="007D3643">
      <w:pPr>
        <w:ind w:firstLine="708"/>
        <w:jc w:val="both"/>
        <w:rPr>
          <w:iCs/>
          <w:szCs w:val="28"/>
        </w:rPr>
      </w:pPr>
      <w:r w:rsidRPr="007D3643">
        <w:rPr>
          <w:iCs/>
          <w:szCs w:val="28"/>
        </w:rPr>
        <w:t xml:space="preserve">- повышение информированности заказчиков о требованиях законодательства в области экспертизы проектной документации и результатов инженерных изысканий, в том числе за счет публикаций информационных постов в официальных аккаунтах учреждения в социальных сетях; </w:t>
      </w:r>
    </w:p>
    <w:p w:rsidR="007D3643" w:rsidRPr="007D3643" w:rsidRDefault="007D3643" w:rsidP="007D3643">
      <w:pPr>
        <w:ind w:firstLine="708"/>
        <w:jc w:val="both"/>
        <w:rPr>
          <w:iCs/>
          <w:szCs w:val="28"/>
        </w:rPr>
      </w:pPr>
      <w:r w:rsidRPr="007D3643">
        <w:rPr>
          <w:iCs/>
          <w:szCs w:val="28"/>
        </w:rPr>
        <w:t>- модернизация процесса экспертизы ТИМ (технологии информационного моделирования), с использованием новой методологии и программного обеспечения;</w:t>
      </w:r>
    </w:p>
    <w:p w:rsidR="0070084F" w:rsidRDefault="005F7EB4" w:rsidP="007D3643">
      <w:pPr>
        <w:ind w:firstLine="708"/>
        <w:jc w:val="both"/>
        <w:rPr>
          <w:iCs/>
          <w:szCs w:val="28"/>
        </w:rPr>
      </w:pPr>
      <w:r>
        <w:rPr>
          <w:iCs/>
          <w:szCs w:val="28"/>
        </w:rPr>
        <w:t>- участие в работе комитета</w:t>
      </w:r>
      <w:r w:rsidR="007D3643" w:rsidRPr="007D3643">
        <w:rPr>
          <w:iCs/>
          <w:szCs w:val="28"/>
        </w:rPr>
        <w:t xml:space="preserve"> и Правления всероссийского отраслевого объединения Ассоциации экспертиз России.</w:t>
      </w:r>
    </w:p>
    <w:p w:rsidR="001E4E70" w:rsidRDefault="001E4E70" w:rsidP="00500102">
      <w:pPr>
        <w:jc w:val="both"/>
        <w:rPr>
          <w:rFonts w:eastAsia="Arial"/>
          <w:bCs/>
          <w:szCs w:val="28"/>
        </w:rPr>
      </w:pPr>
    </w:p>
    <w:p w:rsidR="001E4E70" w:rsidRPr="001E4E70" w:rsidRDefault="001E4E70" w:rsidP="006A444A">
      <w:pPr>
        <w:pStyle w:val="a3"/>
        <w:numPr>
          <w:ilvl w:val="0"/>
          <w:numId w:val="1"/>
        </w:numPr>
        <w:ind w:left="0" w:firstLine="0"/>
        <w:jc w:val="center"/>
        <w:rPr>
          <w:rFonts w:eastAsia="Arial"/>
          <w:bCs/>
          <w:szCs w:val="28"/>
        </w:rPr>
      </w:pPr>
      <w:r w:rsidRPr="00952418">
        <w:rPr>
          <w:b/>
          <w:szCs w:val="28"/>
        </w:rPr>
        <w:t>Об итогах работы государственного казенного учреждения Ленинградской области «Управление долевого строительства Ленинградской области» в 202</w:t>
      </w:r>
      <w:r w:rsidR="0011172C">
        <w:rPr>
          <w:b/>
          <w:szCs w:val="28"/>
        </w:rPr>
        <w:t>3</w:t>
      </w:r>
      <w:r w:rsidRPr="00952418">
        <w:rPr>
          <w:b/>
          <w:szCs w:val="28"/>
        </w:rPr>
        <w:t xml:space="preserve"> году</w:t>
      </w:r>
    </w:p>
    <w:p w:rsidR="001E4E70" w:rsidRDefault="001E4E70" w:rsidP="00500102">
      <w:pPr>
        <w:jc w:val="both"/>
        <w:rPr>
          <w:rFonts w:eastAsia="Arial"/>
          <w:bCs/>
          <w:szCs w:val="28"/>
        </w:rPr>
      </w:pPr>
    </w:p>
    <w:p w:rsidR="001E4E70" w:rsidRDefault="001E4E70" w:rsidP="00087E92">
      <w:pPr>
        <w:jc w:val="both"/>
        <w:rPr>
          <w:rFonts w:eastAsia="Arial"/>
          <w:bCs/>
          <w:szCs w:val="28"/>
        </w:rPr>
      </w:pPr>
      <w:r w:rsidRPr="001E4E70">
        <w:rPr>
          <w:rFonts w:eastAsia="Arial"/>
          <w:bCs/>
          <w:szCs w:val="28"/>
        </w:rPr>
        <w:t xml:space="preserve">Государственное казенное учреждение Ленинградской области «Управление долевого строительства Ленинградской области» (далее – Учреждение) создано </w:t>
      </w:r>
      <w:r w:rsidR="00087E92">
        <w:rPr>
          <w:rFonts w:eastAsia="Arial"/>
          <w:bCs/>
          <w:szCs w:val="28"/>
        </w:rPr>
        <w:br/>
      </w:r>
      <w:r w:rsidRPr="001E4E70">
        <w:rPr>
          <w:rFonts w:eastAsia="Arial"/>
          <w:bCs/>
          <w:szCs w:val="28"/>
        </w:rPr>
        <w:t xml:space="preserve">в соответствии с распоряжением Правительства Ленинградской области </w:t>
      </w:r>
      <w:r w:rsidR="00005B0A">
        <w:rPr>
          <w:rFonts w:eastAsia="Arial"/>
          <w:bCs/>
          <w:szCs w:val="28"/>
        </w:rPr>
        <w:t>№</w:t>
      </w:r>
      <w:r w:rsidRPr="001E4E70">
        <w:rPr>
          <w:rFonts w:eastAsia="Arial"/>
          <w:bCs/>
          <w:szCs w:val="28"/>
        </w:rPr>
        <w:t xml:space="preserve"> 287-р </w:t>
      </w:r>
      <w:r w:rsidR="00087E92">
        <w:rPr>
          <w:rFonts w:eastAsia="Arial"/>
          <w:bCs/>
          <w:szCs w:val="28"/>
        </w:rPr>
        <w:br/>
      </w:r>
      <w:r w:rsidRPr="001E4E70">
        <w:rPr>
          <w:rFonts w:eastAsia="Arial"/>
          <w:bCs/>
          <w:szCs w:val="28"/>
        </w:rPr>
        <w:t xml:space="preserve">от 07 июня 2018 года. </w:t>
      </w:r>
    </w:p>
    <w:p w:rsidR="00087E92" w:rsidRPr="00952418" w:rsidRDefault="00087E92" w:rsidP="00087E92">
      <w:pPr>
        <w:jc w:val="both"/>
        <w:rPr>
          <w:rFonts w:cs="Times New Roman"/>
          <w:sz w:val="27"/>
          <w:szCs w:val="27"/>
        </w:rPr>
      </w:pPr>
      <w:r w:rsidRPr="00952418">
        <w:rPr>
          <w:rFonts w:cs="Times New Roman"/>
          <w:sz w:val="27"/>
          <w:szCs w:val="27"/>
        </w:rPr>
        <w:t>В соответствии с уставом, основными целями деятельности Учреждения являются исполнение государственных полномочий в сфере защиты прав пострадавших участников долевого строительства многоквартирных домов, расположенных на территории Ленинградской области, в том числе:</w:t>
      </w:r>
    </w:p>
    <w:p w:rsidR="00087E92" w:rsidRPr="00952418" w:rsidRDefault="00087E92" w:rsidP="00087E92">
      <w:pPr>
        <w:jc w:val="both"/>
        <w:rPr>
          <w:rFonts w:cs="Times New Roman"/>
          <w:sz w:val="27"/>
          <w:szCs w:val="27"/>
        </w:rPr>
      </w:pPr>
      <w:r w:rsidRPr="00952418">
        <w:rPr>
          <w:rFonts w:cs="Times New Roman"/>
          <w:sz w:val="27"/>
          <w:szCs w:val="27"/>
        </w:rPr>
        <w:t>1)</w:t>
      </w:r>
      <w:r w:rsidRPr="00952418">
        <w:rPr>
          <w:rFonts w:cs="Times New Roman"/>
          <w:sz w:val="27"/>
          <w:szCs w:val="27"/>
        </w:rPr>
        <w:tab/>
        <w:t>осуществление учета пострадавших участников долевого строительства многоквартирных домов, нуждающихся в поддержке, в порядке, установленном областным законодательством;</w:t>
      </w:r>
    </w:p>
    <w:p w:rsidR="00087E92" w:rsidRPr="00952418" w:rsidRDefault="00087E92" w:rsidP="00087E92">
      <w:pPr>
        <w:jc w:val="both"/>
        <w:rPr>
          <w:rFonts w:cs="Times New Roman"/>
          <w:sz w:val="27"/>
          <w:szCs w:val="27"/>
        </w:rPr>
      </w:pPr>
      <w:r w:rsidRPr="00952418">
        <w:rPr>
          <w:rFonts w:cs="Times New Roman"/>
          <w:sz w:val="27"/>
          <w:szCs w:val="27"/>
        </w:rPr>
        <w:t>2)</w:t>
      </w:r>
      <w:r w:rsidRPr="00952418">
        <w:rPr>
          <w:rFonts w:cs="Times New Roman"/>
          <w:sz w:val="27"/>
          <w:szCs w:val="27"/>
        </w:rPr>
        <w:tab/>
        <w:t>осуществление учета недобросовестных застройщиков в порядке, установленном областным законодательством;</w:t>
      </w:r>
    </w:p>
    <w:p w:rsidR="00087E92" w:rsidRPr="00952418" w:rsidRDefault="00087E92" w:rsidP="00087E92">
      <w:pPr>
        <w:jc w:val="both"/>
        <w:rPr>
          <w:rFonts w:cs="Times New Roman"/>
          <w:sz w:val="27"/>
          <w:szCs w:val="27"/>
        </w:rPr>
      </w:pPr>
      <w:r>
        <w:rPr>
          <w:rFonts w:cs="Times New Roman"/>
          <w:sz w:val="27"/>
          <w:szCs w:val="27"/>
        </w:rPr>
        <w:t>3</w:t>
      </w:r>
      <w:r w:rsidRPr="00952418">
        <w:rPr>
          <w:rFonts w:cs="Times New Roman"/>
          <w:sz w:val="27"/>
          <w:szCs w:val="27"/>
        </w:rPr>
        <w:t>)</w:t>
      </w:r>
      <w:r w:rsidRPr="00952418">
        <w:rPr>
          <w:rFonts w:cs="Times New Roman"/>
          <w:sz w:val="27"/>
          <w:szCs w:val="27"/>
        </w:rPr>
        <w:tab/>
        <w:t>оказание предусмотренных областным законодательством мер поддержки пострадавшим участникам долевого строительства многоквартирных домов, нуждающимся в поддержке.</w:t>
      </w:r>
    </w:p>
    <w:p w:rsidR="00087E92" w:rsidRPr="00952418" w:rsidRDefault="00087E92" w:rsidP="00087E92">
      <w:pPr>
        <w:jc w:val="both"/>
        <w:rPr>
          <w:rFonts w:eastAsia="Calibri" w:cs="Times New Roman"/>
          <w:sz w:val="27"/>
          <w:szCs w:val="27"/>
        </w:rPr>
      </w:pPr>
      <w:r w:rsidRPr="00952418">
        <w:rPr>
          <w:rFonts w:cs="Times New Roman"/>
          <w:sz w:val="27"/>
          <w:szCs w:val="27"/>
        </w:rPr>
        <w:t>В рамках оказания мер поддержки гражданам, чьи денежные средства привлечены для строительства многоквартирных домов и чьи права нарушены, Учреждением совместно с о</w:t>
      </w:r>
      <w:r w:rsidRPr="00952418">
        <w:rPr>
          <w:rFonts w:eastAsia="Calibri" w:cs="Times New Roman"/>
          <w:sz w:val="27"/>
          <w:szCs w:val="27"/>
        </w:rPr>
        <w:t xml:space="preserve">рганами исполнительной власти Ленинградской области проводится регулярная и последовательная работа по организации и проведению совместных мероприятий, заседаний межведомственных рабочих групп, а также общественные </w:t>
      </w:r>
      <w:r w:rsidRPr="00952418">
        <w:rPr>
          <w:rFonts w:eastAsia="Calibri" w:cs="Times New Roman"/>
          <w:sz w:val="27"/>
          <w:szCs w:val="27"/>
        </w:rPr>
        <w:lastRenderedPageBreak/>
        <w:t xml:space="preserve">мероприятия, в том числе, при участии пострадавших участников долевого строительства. </w:t>
      </w:r>
    </w:p>
    <w:p w:rsidR="00087E92" w:rsidRPr="00952418" w:rsidRDefault="00087E92" w:rsidP="00087E92">
      <w:pPr>
        <w:jc w:val="both"/>
        <w:rPr>
          <w:rFonts w:eastAsia="Calibri" w:cs="Times New Roman"/>
          <w:sz w:val="27"/>
          <w:szCs w:val="27"/>
        </w:rPr>
      </w:pPr>
      <w:r w:rsidRPr="00952418">
        <w:rPr>
          <w:rFonts w:eastAsia="Calibri" w:cs="Times New Roman"/>
          <w:sz w:val="27"/>
          <w:szCs w:val="27"/>
        </w:rPr>
        <w:t xml:space="preserve">С участием представителей органов государственной власти Ленинградской области, органов местного самоуправления, инициативных групп участников долевого строительства, застройщиков, привлекаемых инвесторов, а также организаций, осуществляющих подключение объектов к сетям инженерно-технического обеспечения, иных органов и организаций, от которых зависит возможность окончания строительства и ввода в эксплуатацию «проблемных» объектов и многоквартирных домов, строящихся на территории Ленинградской области со значительным нарушением первоначально установленного срока ввода в эксплуатацию, ежеквартально проводятся заседания комиссии по вопросам поддержки пострадавших граждан – участников долевого строительства многоквартирных домов в Ленинградской области, созданной постановлением Губернатора Ленинградской области от 14 августа 2008 года № 164-пг в целях выработки рекомендаций по вопросам оказания поддержки и содействия гражданам – участникам долевого строительства многоквартирных домов, пострадавшим в результате действий застройщиков, осуществляющих на территории Ленинградской области строительство многоквартирных домов с привлечением денежных средств граждан. </w:t>
      </w:r>
      <w:r w:rsidRPr="00952418">
        <w:rPr>
          <w:rFonts w:eastAsia="Calibri" w:cs="Times New Roman"/>
          <w:b/>
          <w:bCs/>
          <w:sz w:val="27"/>
          <w:szCs w:val="27"/>
        </w:rPr>
        <w:t>В 202</w:t>
      </w:r>
      <w:r>
        <w:rPr>
          <w:rFonts w:eastAsia="Calibri" w:cs="Times New Roman"/>
          <w:b/>
          <w:bCs/>
          <w:sz w:val="27"/>
          <w:szCs w:val="27"/>
        </w:rPr>
        <w:t>4</w:t>
      </w:r>
      <w:r w:rsidRPr="00952418">
        <w:rPr>
          <w:rFonts w:eastAsia="Calibri" w:cs="Times New Roman"/>
          <w:b/>
          <w:bCs/>
          <w:sz w:val="27"/>
          <w:szCs w:val="27"/>
        </w:rPr>
        <w:t xml:space="preserve"> году ежеквартальные заседания комиссии проведены </w:t>
      </w:r>
      <w:r>
        <w:rPr>
          <w:rFonts w:eastAsia="Calibri" w:cs="Times New Roman"/>
          <w:b/>
          <w:bCs/>
          <w:sz w:val="27"/>
          <w:szCs w:val="27"/>
        </w:rPr>
        <w:t>22</w:t>
      </w:r>
      <w:r w:rsidRPr="00952418">
        <w:rPr>
          <w:rFonts w:eastAsia="Calibri" w:cs="Times New Roman"/>
          <w:b/>
          <w:bCs/>
          <w:sz w:val="27"/>
          <w:szCs w:val="27"/>
        </w:rPr>
        <w:t>.0</w:t>
      </w:r>
      <w:r>
        <w:rPr>
          <w:rFonts w:eastAsia="Calibri" w:cs="Times New Roman"/>
          <w:b/>
          <w:bCs/>
          <w:sz w:val="27"/>
          <w:szCs w:val="27"/>
        </w:rPr>
        <w:t>3</w:t>
      </w:r>
      <w:r w:rsidRPr="00952418">
        <w:rPr>
          <w:rFonts w:eastAsia="Calibri" w:cs="Times New Roman"/>
          <w:b/>
          <w:bCs/>
          <w:sz w:val="27"/>
          <w:szCs w:val="27"/>
        </w:rPr>
        <w:t>.202</w:t>
      </w:r>
      <w:r>
        <w:rPr>
          <w:rFonts w:eastAsia="Calibri" w:cs="Times New Roman"/>
          <w:b/>
          <w:bCs/>
          <w:sz w:val="27"/>
          <w:szCs w:val="27"/>
        </w:rPr>
        <w:t>4</w:t>
      </w:r>
      <w:r w:rsidRPr="00952418">
        <w:rPr>
          <w:rFonts w:eastAsia="Calibri" w:cs="Times New Roman"/>
          <w:b/>
          <w:bCs/>
          <w:sz w:val="27"/>
          <w:szCs w:val="27"/>
        </w:rPr>
        <w:t xml:space="preserve">, </w:t>
      </w:r>
      <w:r>
        <w:rPr>
          <w:rFonts w:eastAsia="Calibri" w:cs="Times New Roman"/>
          <w:b/>
          <w:bCs/>
          <w:sz w:val="27"/>
          <w:szCs w:val="27"/>
        </w:rPr>
        <w:t>06</w:t>
      </w:r>
      <w:r w:rsidRPr="00952418">
        <w:rPr>
          <w:rFonts w:eastAsia="Calibri" w:cs="Times New Roman"/>
          <w:b/>
          <w:bCs/>
          <w:sz w:val="27"/>
          <w:szCs w:val="27"/>
        </w:rPr>
        <w:t>.0</w:t>
      </w:r>
      <w:r>
        <w:rPr>
          <w:rFonts w:eastAsia="Calibri" w:cs="Times New Roman"/>
          <w:b/>
          <w:bCs/>
          <w:sz w:val="27"/>
          <w:szCs w:val="27"/>
        </w:rPr>
        <w:t>6</w:t>
      </w:r>
      <w:r w:rsidRPr="00952418">
        <w:rPr>
          <w:rFonts w:eastAsia="Calibri" w:cs="Times New Roman"/>
          <w:b/>
          <w:bCs/>
          <w:sz w:val="27"/>
          <w:szCs w:val="27"/>
        </w:rPr>
        <w:t>.202</w:t>
      </w:r>
      <w:r>
        <w:rPr>
          <w:rFonts w:eastAsia="Calibri" w:cs="Times New Roman"/>
          <w:b/>
          <w:bCs/>
          <w:sz w:val="27"/>
          <w:szCs w:val="27"/>
        </w:rPr>
        <w:t>4</w:t>
      </w:r>
      <w:r w:rsidRPr="00952418">
        <w:rPr>
          <w:rFonts w:eastAsia="Calibri" w:cs="Times New Roman"/>
          <w:b/>
          <w:bCs/>
          <w:sz w:val="27"/>
          <w:szCs w:val="27"/>
        </w:rPr>
        <w:t>, 0</w:t>
      </w:r>
      <w:r>
        <w:rPr>
          <w:rFonts w:eastAsia="Calibri" w:cs="Times New Roman"/>
          <w:b/>
          <w:bCs/>
          <w:sz w:val="27"/>
          <w:szCs w:val="27"/>
        </w:rPr>
        <w:t>5</w:t>
      </w:r>
      <w:r w:rsidRPr="00952418">
        <w:rPr>
          <w:rFonts w:eastAsia="Calibri" w:cs="Times New Roman"/>
          <w:b/>
          <w:bCs/>
          <w:sz w:val="27"/>
          <w:szCs w:val="27"/>
        </w:rPr>
        <w:t>.12.202</w:t>
      </w:r>
      <w:r>
        <w:rPr>
          <w:rFonts w:eastAsia="Calibri" w:cs="Times New Roman"/>
          <w:b/>
          <w:bCs/>
          <w:sz w:val="27"/>
          <w:szCs w:val="27"/>
        </w:rPr>
        <w:t>4</w:t>
      </w:r>
      <w:r w:rsidRPr="00952418">
        <w:rPr>
          <w:rFonts w:eastAsia="Calibri" w:cs="Times New Roman"/>
          <w:b/>
          <w:bCs/>
          <w:sz w:val="27"/>
          <w:szCs w:val="27"/>
        </w:rPr>
        <w:t>.</w:t>
      </w:r>
    </w:p>
    <w:p w:rsidR="00087E92" w:rsidRPr="00156308" w:rsidRDefault="00087E92" w:rsidP="00087E92">
      <w:pPr>
        <w:jc w:val="both"/>
        <w:rPr>
          <w:rFonts w:eastAsia="Calibri" w:cs="Times New Roman"/>
          <w:sz w:val="27"/>
          <w:szCs w:val="27"/>
        </w:rPr>
      </w:pPr>
      <w:r w:rsidRPr="00156308">
        <w:rPr>
          <w:rFonts w:eastAsia="Calibri" w:cs="Times New Roman"/>
          <w:sz w:val="27"/>
          <w:szCs w:val="27"/>
        </w:rPr>
        <w:t>Дополнительно сообщаю, что за 202</w:t>
      </w:r>
      <w:r>
        <w:rPr>
          <w:rFonts w:eastAsia="Calibri" w:cs="Times New Roman"/>
          <w:sz w:val="27"/>
          <w:szCs w:val="27"/>
        </w:rPr>
        <w:t>4</w:t>
      </w:r>
      <w:r w:rsidRPr="00156308">
        <w:rPr>
          <w:rFonts w:eastAsia="Calibri" w:cs="Times New Roman"/>
          <w:sz w:val="27"/>
          <w:szCs w:val="27"/>
        </w:rPr>
        <w:t xml:space="preserve"> год сотрудниками Учреждения организованы:</w:t>
      </w:r>
    </w:p>
    <w:p w:rsidR="00087E92" w:rsidRPr="00156308" w:rsidRDefault="00087E92" w:rsidP="00087E92">
      <w:pPr>
        <w:pStyle w:val="a3"/>
        <w:numPr>
          <w:ilvl w:val="0"/>
          <w:numId w:val="10"/>
        </w:numPr>
        <w:spacing w:line="276" w:lineRule="auto"/>
        <w:ind w:left="0" w:firstLine="709"/>
        <w:jc w:val="both"/>
        <w:rPr>
          <w:rFonts w:eastAsia="Calibri" w:cs="Times New Roman"/>
          <w:sz w:val="27"/>
          <w:szCs w:val="27"/>
        </w:rPr>
      </w:pPr>
      <w:r w:rsidRPr="00156308">
        <w:rPr>
          <w:rFonts w:eastAsia="Calibri" w:cs="Times New Roman"/>
          <w:b/>
          <w:bCs/>
          <w:sz w:val="27"/>
          <w:szCs w:val="27"/>
        </w:rPr>
        <w:t xml:space="preserve">более </w:t>
      </w:r>
      <w:r>
        <w:rPr>
          <w:rFonts w:eastAsia="Calibri" w:cs="Times New Roman"/>
          <w:b/>
          <w:bCs/>
          <w:sz w:val="27"/>
          <w:szCs w:val="27"/>
        </w:rPr>
        <w:t>8</w:t>
      </w:r>
      <w:r w:rsidRPr="00156308">
        <w:rPr>
          <w:rFonts w:eastAsia="Calibri" w:cs="Times New Roman"/>
          <w:b/>
          <w:bCs/>
          <w:sz w:val="27"/>
          <w:szCs w:val="27"/>
        </w:rPr>
        <w:t>0 заседаний временных рабочих групп</w:t>
      </w:r>
      <w:r w:rsidRPr="00156308">
        <w:rPr>
          <w:rFonts w:eastAsia="Calibri" w:cs="Times New Roman"/>
          <w:sz w:val="27"/>
          <w:szCs w:val="27"/>
        </w:rPr>
        <w:t xml:space="preserve"> (штабов) по вопросам восстановления прав граждан - участников строительства проблемных объектов;</w:t>
      </w:r>
    </w:p>
    <w:p w:rsidR="00087E92" w:rsidRPr="00156308" w:rsidRDefault="00087E92" w:rsidP="00087E92">
      <w:pPr>
        <w:pStyle w:val="a3"/>
        <w:numPr>
          <w:ilvl w:val="0"/>
          <w:numId w:val="10"/>
        </w:numPr>
        <w:spacing w:line="276" w:lineRule="auto"/>
        <w:ind w:left="0" w:firstLine="709"/>
        <w:jc w:val="both"/>
        <w:rPr>
          <w:rFonts w:eastAsia="Calibri" w:cs="Times New Roman"/>
          <w:sz w:val="27"/>
          <w:szCs w:val="27"/>
        </w:rPr>
      </w:pPr>
      <w:r w:rsidRPr="00156308">
        <w:rPr>
          <w:rFonts w:eastAsia="Calibri" w:cs="Times New Roman"/>
          <w:b/>
          <w:bCs/>
          <w:sz w:val="27"/>
          <w:szCs w:val="27"/>
        </w:rPr>
        <w:t xml:space="preserve">более </w:t>
      </w:r>
      <w:r>
        <w:rPr>
          <w:rFonts w:eastAsia="Calibri" w:cs="Times New Roman"/>
          <w:b/>
          <w:bCs/>
          <w:sz w:val="27"/>
          <w:szCs w:val="27"/>
        </w:rPr>
        <w:t>15</w:t>
      </w:r>
      <w:r w:rsidRPr="00156308">
        <w:rPr>
          <w:rFonts w:eastAsia="Calibri" w:cs="Times New Roman"/>
          <w:b/>
          <w:bCs/>
          <w:sz w:val="27"/>
          <w:szCs w:val="27"/>
        </w:rPr>
        <w:t>0 совещаний</w:t>
      </w:r>
      <w:r w:rsidRPr="00156308">
        <w:rPr>
          <w:rFonts w:eastAsia="Calibri" w:cs="Times New Roman"/>
          <w:sz w:val="27"/>
          <w:szCs w:val="27"/>
        </w:rPr>
        <w:t xml:space="preserve"> по вопросу завершения строительства проблемных объектов.</w:t>
      </w:r>
    </w:p>
    <w:p w:rsidR="00087E92" w:rsidRPr="00156308" w:rsidRDefault="00087E92" w:rsidP="00087E92">
      <w:pPr>
        <w:jc w:val="both"/>
        <w:rPr>
          <w:rFonts w:eastAsia="Calibri" w:cs="Times New Roman"/>
          <w:sz w:val="27"/>
          <w:szCs w:val="27"/>
        </w:rPr>
      </w:pPr>
      <w:r w:rsidRPr="00156308">
        <w:rPr>
          <w:rFonts w:cs="Times New Roman"/>
          <w:sz w:val="26"/>
          <w:szCs w:val="26"/>
        </w:rPr>
        <w:t xml:space="preserve">Участие в судебных процессах в качестве иной стороны, не заявляющей </w:t>
      </w:r>
      <w:r w:rsidRPr="00156308">
        <w:rPr>
          <w:rFonts w:cs="Times New Roman"/>
          <w:sz w:val="27"/>
          <w:szCs w:val="27"/>
        </w:rPr>
        <w:t>самостоятельных требований. Подача ходатайств о применении к застройщику параграфа 7 Федерального закона от 26.10.2002 № 127-ФЗ «О несостоятельности (банкротстве)». З</w:t>
      </w:r>
      <w:r w:rsidRPr="00156308">
        <w:rPr>
          <w:rFonts w:eastAsia="Calibri" w:cs="Times New Roman"/>
          <w:sz w:val="27"/>
          <w:szCs w:val="27"/>
        </w:rPr>
        <w:t>а 202</w:t>
      </w:r>
      <w:r>
        <w:rPr>
          <w:rFonts w:eastAsia="Calibri" w:cs="Times New Roman"/>
          <w:sz w:val="27"/>
          <w:szCs w:val="27"/>
        </w:rPr>
        <w:t>4</w:t>
      </w:r>
      <w:r w:rsidRPr="00156308">
        <w:rPr>
          <w:rFonts w:eastAsia="Calibri" w:cs="Times New Roman"/>
          <w:sz w:val="27"/>
          <w:szCs w:val="27"/>
        </w:rPr>
        <w:t xml:space="preserve"> год сотрудники Учреждения приняли участие в </w:t>
      </w:r>
      <w:r w:rsidRPr="00156308">
        <w:rPr>
          <w:rFonts w:eastAsia="Calibri" w:cs="Times New Roman"/>
          <w:b/>
          <w:bCs/>
          <w:sz w:val="27"/>
          <w:szCs w:val="27"/>
        </w:rPr>
        <w:t>более 1</w:t>
      </w:r>
      <w:r>
        <w:rPr>
          <w:rFonts w:eastAsia="Calibri" w:cs="Times New Roman"/>
          <w:b/>
          <w:bCs/>
          <w:sz w:val="27"/>
          <w:szCs w:val="27"/>
        </w:rPr>
        <w:t>6</w:t>
      </w:r>
      <w:r w:rsidRPr="00156308">
        <w:rPr>
          <w:rFonts w:eastAsia="Calibri" w:cs="Times New Roman"/>
          <w:b/>
          <w:bCs/>
          <w:sz w:val="27"/>
          <w:szCs w:val="27"/>
        </w:rPr>
        <w:t xml:space="preserve">0 судебных заседаниях </w:t>
      </w:r>
      <w:r w:rsidRPr="00156308">
        <w:rPr>
          <w:rFonts w:eastAsia="Calibri" w:cs="Times New Roman"/>
          <w:sz w:val="27"/>
          <w:szCs w:val="27"/>
        </w:rPr>
        <w:t xml:space="preserve">в рамках дел о банкротстве застройщиков, еженедельно сотрудники Учреждения поддерживают граждан в судах при рассмотрении обособленных споров (более </w:t>
      </w:r>
      <w:r>
        <w:rPr>
          <w:rFonts w:eastAsia="Calibri" w:cs="Times New Roman"/>
          <w:sz w:val="27"/>
          <w:szCs w:val="27"/>
        </w:rPr>
        <w:t>1</w:t>
      </w:r>
      <w:r w:rsidRPr="00156308">
        <w:rPr>
          <w:rFonts w:eastAsia="Calibri" w:cs="Times New Roman"/>
          <w:sz w:val="27"/>
          <w:szCs w:val="27"/>
        </w:rPr>
        <w:t>400 судебных заседаний).</w:t>
      </w:r>
    </w:p>
    <w:p w:rsidR="00087E92" w:rsidRPr="00156308" w:rsidRDefault="00087E92" w:rsidP="00087E92">
      <w:pPr>
        <w:widowControl w:val="0"/>
        <w:autoSpaceDE w:val="0"/>
        <w:autoSpaceDN w:val="0"/>
        <w:adjustRightInd w:val="0"/>
        <w:jc w:val="both"/>
        <w:rPr>
          <w:rFonts w:eastAsia="Times New Roman" w:cs="Times New Roman"/>
          <w:sz w:val="27"/>
          <w:szCs w:val="27"/>
          <w:lang w:eastAsia="ru-RU"/>
        </w:rPr>
      </w:pPr>
      <w:r w:rsidRPr="00156308">
        <w:rPr>
          <w:rFonts w:eastAsia="Times New Roman" w:cs="Times New Roman"/>
          <w:sz w:val="27"/>
          <w:szCs w:val="27"/>
          <w:lang w:eastAsia="ru-RU"/>
        </w:rPr>
        <w:t>Учреждение осуществляет ведение реестра пострадавших участников долевого строительства многоквартирных домов на территории Ленинградской области, предусмотренного ст. 4 областного закона от 27.12.2013 N 107-оз «О поддержке пострадавших участников долевого строительства многоквартирных домов, расположенных на территории Ленинградской области».</w:t>
      </w:r>
    </w:p>
    <w:p w:rsidR="00087E92" w:rsidRPr="00156308" w:rsidRDefault="00087E92" w:rsidP="00087E92">
      <w:pPr>
        <w:widowControl w:val="0"/>
        <w:autoSpaceDE w:val="0"/>
        <w:autoSpaceDN w:val="0"/>
        <w:adjustRightInd w:val="0"/>
        <w:jc w:val="both"/>
        <w:rPr>
          <w:rFonts w:eastAsia="Times New Roman" w:cs="Times New Roman"/>
          <w:sz w:val="27"/>
          <w:szCs w:val="27"/>
          <w:lang w:eastAsia="ru-RU"/>
        </w:rPr>
      </w:pPr>
      <w:r w:rsidRPr="00156308">
        <w:rPr>
          <w:rFonts w:eastAsia="Times New Roman" w:cs="Times New Roman"/>
          <w:sz w:val="27"/>
          <w:szCs w:val="27"/>
          <w:lang w:eastAsia="ru-RU"/>
        </w:rPr>
        <w:t>За 202</w:t>
      </w:r>
      <w:r>
        <w:rPr>
          <w:rFonts w:eastAsia="Times New Roman" w:cs="Times New Roman"/>
          <w:sz w:val="27"/>
          <w:szCs w:val="27"/>
          <w:lang w:eastAsia="ru-RU"/>
        </w:rPr>
        <w:t>4</w:t>
      </w:r>
      <w:r w:rsidRPr="00156308">
        <w:rPr>
          <w:rFonts w:eastAsia="Times New Roman" w:cs="Times New Roman"/>
          <w:sz w:val="27"/>
          <w:szCs w:val="27"/>
          <w:lang w:eastAsia="ru-RU"/>
        </w:rPr>
        <w:t xml:space="preserve"> год Учреждением рассмотрены </w:t>
      </w:r>
      <w:r>
        <w:rPr>
          <w:rFonts w:eastAsia="Times New Roman" w:cs="Times New Roman"/>
          <w:sz w:val="27"/>
          <w:szCs w:val="27"/>
          <w:lang w:eastAsia="ru-RU"/>
        </w:rPr>
        <w:t>13</w:t>
      </w:r>
      <w:r w:rsidRPr="00156308">
        <w:rPr>
          <w:rFonts w:eastAsia="Times New Roman" w:cs="Times New Roman"/>
          <w:sz w:val="27"/>
          <w:szCs w:val="27"/>
          <w:lang w:eastAsia="ru-RU"/>
        </w:rPr>
        <w:t xml:space="preserve"> заявлений о включении в реестр пострадавших участников долевого строительства многоквартирных домов </w:t>
      </w:r>
      <w:r>
        <w:rPr>
          <w:rFonts w:eastAsia="Times New Roman" w:cs="Times New Roman"/>
          <w:sz w:val="27"/>
          <w:szCs w:val="27"/>
          <w:lang w:eastAsia="ru-RU"/>
        </w:rPr>
        <w:br/>
      </w:r>
      <w:r w:rsidRPr="00156308">
        <w:rPr>
          <w:rFonts w:eastAsia="Times New Roman" w:cs="Times New Roman"/>
          <w:sz w:val="27"/>
          <w:szCs w:val="27"/>
          <w:lang w:eastAsia="ru-RU"/>
        </w:rPr>
        <w:t xml:space="preserve">на территории Ленинградской области. По итогам рассмотрения включены в указанный реестр – </w:t>
      </w:r>
      <w:r>
        <w:rPr>
          <w:rFonts w:eastAsia="Times New Roman" w:cs="Times New Roman"/>
          <w:sz w:val="27"/>
          <w:szCs w:val="27"/>
          <w:lang w:eastAsia="ru-RU"/>
        </w:rPr>
        <w:t>7</w:t>
      </w:r>
      <w:r w:rsidRPr="00156308">
        <w:rPr>
          <w:rFonts w:eastAsia="Times New Roman" w:cs="Times New Roman"/>
          <w:sz w:val="27"/>
          <w:szCs w:val="27"/>
          <w:lang w:eastAsia="ru-RU"/>
        </w:rPr>
        <w:t xml:space="preserve"> человек. </w:t>
      </w:r>
    </w:p>
    <w:p w:rsidR="00087E92" w:rsidRPr="00156308" w:rsidRDefault="00087E92" w:rsidP="00087E92">
      <w:pPr>
        <w:jc w:val="both"/>
        <w:rPr>
          <w:rFonts w:eastAsia="Times New Roman" w:cs="Times New Roman"/>
          <w:sz w:val="27"/>
          <w:szCs w:val="27"/>
          <w:lang w:eastAsia="ru-RU"/>
        </w:rPr>
      </w:pPr>
      <w:r w:rsidRPr="00156308">
        <w:rPr>
          <w:rFonts w:eastAsia="Times New Roman" w:cs="Times New Roman"/>
          <w:sz w:val="27"/>
          <w:szCs w:val="27"/>
          <w:lang w:eastAsia="ru-RU"/>
        </w:rPr>
        <w:t>По состоянию на 2</w:t>
      </w:r>
      <w:r>
        <w:rPr>
          <w:rFonts w:eastAsia="Times New Roman" w:cs="Times New Roman"/>
          <w:sz w:val="27"/>
          <w:szCs w:val="27"/>
          <w:lang w:eastAsia="ru-RU"/>
        </w:rPr>
        <w:t>8</w:t>
      </w:r>
      <w:r w:rsidRPr="00156308">
        <w:rPr>
          <w:rFonts w:eastAsia="Times New Roman" w:cs="Times New Roman"/>
          <w:sz w:val="27"/>
          <w:szCs w:val="27"/>
          <w:lang w:eastAsia="ru-RU"/>
        </w:rPr>
        <w:t>.12.202</w:t>
      </w:r>
      <w:r>
        <w:rPr>
          <w:rFonts w:eastAsia="Times New Roman" w:cs="Times New Roman"/>
          <w:sz w:val="27"/>
          <w:szCs w:val="27"/>
          <w:lang w:eastAsia="ru-RU"/>
        </w:rPr>
        <w:t>4</w:t>
      </w:r>
      <w:r w:rsidRPr="00156308">
        <w:rPr>
          <w:rFonts w:eastAsia="Times New Roman" w:cs="Times New Roman"/>
          <w:sz w:val="27"/>
          <w:szCs w:val="27"/>
          <w:lang w:eastAsia="ru-RU"/>
        </w:rPr>
        <w:t xml:space="preserve"> в реестр пострадавших участников долевого строительства многоквартирных домов на территории Ленинградской области включены 26</w:t>
      </w:r>
      <w:r>
        <w:rPr>
          <w:rFonts w:eastAsia="Times New Roman" w:cs="Times New Roman"/>
          <w:sz w:val="27"/>
          <w:szCs w:val="27"/>
          <w:lang w:eastAsia="ru-RU"/>
        </w:rPr>
        <w:t>71</w:t>
      </w:r>
      <w:r w:rsidRPr="00156308">
        <w:rPr>
          <w:rFonts w:eastAsia="Times New Roman" w:cs="Times New Roman"/>
          <w:sz w:val="27"/>
          <w:szCs w:val="27"/>
          <w:lang w:eastAsia="ru-RU"/>
        </w:rPr>
        <w:t xml:space="preserve"> человек.</w:t>
      </w:r>
    </w:p>
    <w:p w:rsidR="00087E92" w:rsidRPr="00156308" w:rsidRDefault="00087E92" w:rsidP="00087E92">
      <w:pPr>
        <w:jc w:val="both"/>
        <w:rPr>
          <w:rFonts w:cs="Times New Roman"/>
          <w:sz w:val="27"/>
          <w:szCs w:val="27"/>
        </w:rPr>
      </w:pPr>
      <w:r w:rsidRPr="00156308">
        <w:rPr>
          <w:rFonts w:cs="Times New Roman"/>
          <w:sz w:val="27"/>
          <w:szCs w:val="27"/>
        </w:rPr>
        <w:lastRenderedPageBreak/>
        <w:t>Учреждение осуществляет деятельность по признанию застрой</w:t>
      </w:r>
      <w:r w:rsidR="00BE364C">
        <w:rPr>
          <w:rFonts w:cs="Times New Roman"/>
          <w:sz w:val="27"/>
          <w:szCs w:val="27"/>
        </w:rPr>
        <w:t>щика недобросовестным, включению</w:t>
      </w:r>
      <w:r w:rsidRPr="00156308">
        <w:rPr>
          <w:rFonts w:cs="Times New Roman"/>
          <w:sz w:val="27"/>
          <w:szCs w:val="27"/>
        </w:rPr>
        <w:t xml:space="preserve"> в реестр недобросовестных застройщиков, осуществляющих строительство многоквартирных домов на территории Ленинградской области, в соответствии с областным законом от 27.12.2013 № 107-оз «О поддержке пострадавших участников долевого строительства многоквартирных домов, расположенных на территории Ленинградской области». Продолжается работа </w:t>
      </w:r>
      <w:r>
        <w:rPr>
          <w:rFonts w:cs="Times New Roman"/>
          <w:sz w:val="27"/>
          <w:szCs w:val="27"/>
        </w:rPr>
        <w:br/>
      </w:r>
      <w:r w:rsidRPr="00156308">
        <w:rPr>
          <w:rFonts w:cs="Times New Roman"/>
          <w:sz w:val="27"/>
          <w:szCs w:val="27"/>
        </w:rPr>
        <w:t>по включению в реестр недобросовестных застройщиков, на 2</w:t>
      </w:r>
      <w:r>
        <w:rPr>
          <w:rFonts w:cs="Times New Roman"/>
          <w:sz w:val="27"/>
          <w:szCs w:val="27"/>
        </w:rPr>
        <w:t>8</w:t>
      </w:r>
      <w:r w:rsidRPr="00156308">
        <w:rPr>
          <w:rFonts w:cs="Times New Roman"/>
          <w:sz w:val="27"/>
          <w:szCs w:val="27"/>
        </w:rPr>
        <w:t>.12.202</w:t>
      </w:r>
      <w:r>
        <w:rPr>
          <w:rFonts w:cs="Times New Roman"/>
          <w:sz w:val="27"/>
          <w:szCs w:val="27"/>
        </w:rPr>
        <w:t>4</w:t>
      </w:r>
      <w:r w:rsidRPr="00156308">
        <w:rPr>
          <w:rFonts w:cs="Times New Roman"/>
          <w:sz w:val="27"/>
          <w:szCs w:val="27"/>
        </w:rPr>
        <w:t xml:space="preserve"> включено </w:t>
      </w:r>
      <w:r>
        <w:rPr>
          <w:rFonts w:cs="Times New Roman"/>
          <w:sz w:val="27"/>
          <w:szCs w:val="27"/>
        </w:rPr>
        <w:br/>
      </w:r>
      <w:r w:rsidRPr="00156308">
        <w:rPr>
          <w:rFonts w:cs="Times New Roman"/>
          <w:sz w:val="27"/>
          <w:szCs w:val="27"/>
        </w:rPr>
        <w:t>6</w:t>
      </w:r>
      <w:r>
        <w:rPr>
          <w:rFonts w:cs="Times New Roman"/>
          <w:sz w:val="27"/>
          <w:szCs w:val="27"/>
        </w:rPr>
        <w:t>7</w:t>
      </w:r>
      <w:r w:rsidRPr="00156308">
        <w:rPr>
          <w:rFonts w:cs="Times New Roman"/>
          <w:sz w:val="27"/>
          <w:szCs w:val="27"/>
        </w:rPr>
        <w:t xml:space="preserve"> недобросовестных застройщиков, осуществляющих строительство многоквартирных домов на территории Ленинградской области, 2 включено </w:t>
      </w:r>
      <w:r>
        <w:rPr>
          <w:rFonts w:cs="Times New Roman"/>
          <w:sz w:val="27"/>
          <w:szCs w:val="27"/>
        </w:rPr>
        <w:t>в 2024 году.</w:t>
      </w:r>
    </w:p>
    <w:p w:rsidR="00087E92" w:rsidRPr="00156308" w:rsidRDefault="00087E92" w:rsidP="00087E92">
      <w:pPr>
        <w:jc w:val="both"/>
        <w:rPr>
          <w:rFonts w:cs="Times New Roman"/>
          <w:sz w:val="27"/>
          <w:szCs w:val="27"/>
        </w:rPr>
      </w:pPr>
      <w:r w:rsidRPr="00156308">
        <w:rPr>
          <w:rFonts w:cs="Times New Roman"/>
          <w:sz w:val="27"/>
          <w:szCs w:val="27"/>
        </w:rPr>
        <w:t xml:space="preserve">Учреждение обеспечивает исполнение государственной функции по определению соответствия масштабных инвестиционных проектов критериям, установленным пунктом 2 статьи 3 областного закона от 11.02.2016 № 1-оз «О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w:t>
      </w:r>
      <w:r>
        <w:rPr>
          <w:rFonts w:cs="Times New Roman"/>
          <w:sz w:val="27"/>
          <w:szCs w:val="27"/>
        </w:rPr>
        <w:t xml:space="preserve">аренду без проведения торгов». По </w:t>
      </w:r>
      <w:r w:rsidRPr="00156308">
        <w:rPr>
          <w:rFonts w:cs="Times New Roman"/>
          <w:sz w:val="27"/>
          <w:szCs w:val="27"/>
        </w:rPr>
        <w:t>этому направлению ведется активная работа с инвесторами, в том числе организуются совещания для согласования условий участия компаний-доноров в завершении строительства проблемных объектов. Разрабатываются и согласовываются соглашения с инвесторами, готовыми осуществлять содействие в достройке проблемных объектов.</w:t>
      </w:r>
    </w:p>
    <w:p w:rsidR="00087E92" w:rsidRPr="00156308" w:rsidRDefault="00087E92" w:rsidP="00087E92">
      <w:pPr>
        <w:jc w:val="both"/>
        <w:rPr>
          <w:rFonts w:cs="Times New Roman"/>
          <w:sz w:val="27"/>
          <w:szCs w:val="27"/>
        </w:rPr>
      </w:pPr>
      <w:r w:rsidRPr="00156308">
        <w:rPr>
          <w:rFonts w:cs="Times New Roman"/>
          <w:sz w:val="27"/>
          <w:szCs w:val="27"/>
        </w:rPr>
        <w:t>Так, совместно с Правительством Ленинградской области и комитетом, Учреждение обеспечивает формирование соглашений с инвесторами, готовыми осуществлять работы по завершению строительства многоквартирных жилых домов.</w:t>
      </w:r>
    </w:p>
    <w:p w:rsidR="00087E92" w:rsidRPr="00156308" w:rsidRDefault="00087E92" w:rsidP="00087E92">
      <w:pPr>
        <w:widowControl w:val="0"/>
        <w:autoSpaceDE w:val="0"/>
        <w:autoSpaceDN w:val="0"/>
        <w:adjustRightInd w:val="0"/>
        <w:jc w:val="both"/>
        <w:rPr>
          <w:rFonts w:eastAsia="Calibri" w:cs="Times New Roman"/>
          <w:sz w:val="27"/>
          <w:szCs w:val="27"/>
        </w:rPr>
      </w:pPr>
      <w:r w:rsidRPr="000F0BD2">
        <w:rPr>
          <w:rFonts w:eastAsia="Calibri" w:cs="Times New Roman"/>
          <w:sz w:val="27"/>
          <w:szCs w:val="27"/>
        </w:rPr>
        <w:t>В настоящее время действуют 14 соглашений с инвесторами.</w:t>
      </w:r>
    </w:p>
    <w:p w:rsidR="00087E92" w:rsidRPr="00156308" w:rsidRDefault="00087E92" w:rsidP="00087E92">
      <w:pPr>
        <w:widowControl w:val="0"/>
        <w:autoSpaceDE w:val="0"/>
        <w:autoSpaceDN w:val="0"/>
        <w:adjustRightInd w:val="0"/>
        <w:jc w:val="both"/>
        <w:rPr>
          <w:rFonts w:eastAsia="Calibri" w:cs="Times New Roman"/>
          <w:sz w:val="27"/>
          <w:szCs w:val="27"/>
          <w:lang w:eastAsia="ru-RU"/>
        </w:rPr>
      </w:pPr>
      <w:r w:rsidRPr="00156308">
        <w:rPr>
          <w:rFonts w:eastAsia="Calibri" w:cs="Times New Roman"/>
          <w:bCs/>
          <w:sz w:val="27"/>
          <w:szCs w:val="27"/>
          <w:lang w:eastAsia="ru-RU"/>
        </w:rPr>
        <w:t>В целях исполнения государственных полномочий в сфере защиты прав пострадавших участников долевого строительства многоквартирных</w:t>
      </w:r>
      <w:r w:rsidRPr="00156308">
        <w:rPr>
          <w:rFonts w:eastAsia="Calibri" w:cs="Times New Roman"/>
          <w:sz w:val="27"/>
          <w:szCs w:val="27"/>
          <w:lang w:eastAsia="ru-RU"/>
        </w:rPr>
        <w:t xml:space="preserve"> домов, расположенных на территории Ленинградской области, в рамках проведения личных приёмов, руководителем Учреждения осуществляется информирование граждан (потенциальных участников долевого строительства, членов жилищно-строительных кооперативов) </w:t>
      </w:r>
      <w:r w:rsidRPr="00156308">
        <w:rPr>
          <w:rFonts w:eastAsia="Times New Roman" w:cs="Times New Roman"/>
          <w:sz w:val="27"/>
          <w:szCs w:val="27"/>
          <w:lang w:eastAsia="ru-RU"/>
        </w:rPr>
        <w:t>по вопросам, относящимся к компетенции учреждения</w:t>
      </w:r>
      <w:r w:rsidRPr="00156308">
        <w:rPr>
          <w:rFonts w:eastAsia="Calibri" w:cs="Times New Roman"/>
          <w:sz w:val="27"/>
          <w:szCs w:val="27"/>
          <w:lang w:eastAsia="ru-RU"/>
        </w:rPr>
        <w:t>, а также посредством рассмотрения обращений таких граждан в порядке, установленном Федеральным законом от 02.05.2006 № 59-ФЗ «О порядке рассмотрения обращений граждан Российской Федерации».</w:t>
      </w:r>
    </w:p>
    <w:p w:rsidR="00087E92" w:rsidRPr="00156308" w:rsidRDefault="00087E92" w:rsidP="00087E92">
      <w:pPr>
        <w:widowControl w:val="0"/>
        <w:autoSpaceDE w:val="0"/>
        <w:autoSpaceDN w:val="0"/>
        <w:adjustRightInd w:val="0"/>
        <w:jc w:val="both"/>
        <w:rPr>
          <w:rFonts w:eastAsia="Times New Roman" w:cs="Times New Roman"/>
          <w:sz w:val="27"/>
          <w:szCs w:val="27"/>
          <w:lang w:eastAsia="ru-RU"/>
        </w:rPr>
      </w:pPr>
      <w:r w:rsidRPr="00156308">
        <w:rPr>
          <w:rFonts w:eastAsia="Times New Roman" w:cs="Times New Roman"/>
          <w:sz w:val="27"/>
          <w:szCs w:val="27"/>
          <w:lang w:eastAsia="ru-RU"/>
        </w:rPr>
        <w:t xml:space="preserve">В соответствии с Положением о порядке личного приёма граждан </w:t>
      </w:r>
      <w:r w:rsidR="00324EE9">
        <w:rPr>
          <w:rFonts w:eastAsia="Times New Roman" w:cs="Times New Roman"/>
          <w:sz w:val="27"/>
          <w:szCs w:val="27"/>
          <w:lang w:eastAsia="ru-RU"/>
        </w:rPr>
        <w:br/>
      </w:r>
      <w:r w:rsidRPr="00156308">
        <w:rPr>
          <w:rFonts w:eastAsia="Times New Roman" w:cs="Times New Roman"/>
          <w:sz w:val="27"/>
          <w:szCs w:val="27"/>
          <w:lang w:eastAsia="ru-RU"/>
        </w:rPr>
        <w:t xml:space="preserve">и представителей юридических лиц в государственном казённом учреждении Ленинградской области «Управление долевого строительства Ленинградской области», утверждённым приказом Учреждения № 2 от «09» января 2020 года, руководителем Учреждения в период с </w:t>
      </w:r>
      <w:r>
        <w:rPr>
          <w:rFonts w:eastAsia="Times New Roman" w:cs="Times New Roman"/>
          <w:sz w:val="27"/>
          <w:szCs w:val="27"/>
          <w:lang w:eastAsia="ru-RU"/>
        </w:rPr>
        <w:t>09</w:t>
      </w:r>
      <w:r w:rsidRPr="00156308">
        <w:rPr>
          <w:rFonts w:eastAsia="Times New Roman" w:cs="Times New Roman"/>
          <w:sz w:val="27"/>
          <w:szCs w:val="27"/>
          <w:lang w:eastAsia="ru-RU"/>
        </w:rPr>
        <w:t>.01.202</w:t>
      </w:r>
      <w:r>
        <w:rPr>
          <w:rFonts w:eastAsia="Times New Roman" w:cs="Times New Roman"/>
          <w:sz w:val="27"/>
          <w:szCs w:val="27"/>
          <w:lang w:eastAsia="ru-RU"/>
        </w:rPr>
        <w:t>4</w:t>
      </w:r>
      <w:r w:rsidRPr="00156308">
        <w:rPr>
          <w:rFonts w:eastAsia="Times New Roman" w:cs="Times New Roman"/>
          <w:sz w:val="27"/>
          <w:szCs w:val="27"/>
          <w:lang w:eastAsia="ru-RU"/>
        </w:rPr>
        <w:t xml:space="preserve"> по </w:t>
      </w:r>
      <w:r>
        <w:rPr>
          <w:rFonts w:eastAsia="Times New Roman" w:cs="Times New Roman"/>
          <w:sz w:val="27"/>
          <w:szCs w:val="27"/>
          <w:lang w:eastAsia="ru-RU"/>
        </w:rPr>
        <w:t>28</w:t>
      </w:r>
      <w:r w:rsidRPr="00156308">
        <w:rPr>
          <w:rFonts w:eastAsia="Times New Roman" w:cs="Times New Roman"/>
          <w:sz w:val="27"/>
          <w:szCs w:val="27"/>
          <w:lang w:eastAsia="ru-RU"/>
        </w:rPr>
        <w:t>.12.202</w:t>
      </w:r>
      <w:r>
        <w:rPr>
          <w:rFonts w:eastAsia="Times New Roman" w:cs="Times New Roman"/>
          <w:sz w:val="27"/>
          <w:szCs w:val="27"/>
          <w:lang w:eastAsia="ru-RU"/>
        </w:rPr>
        <w:t>4</w:t>
      </w:r>
      <w:r w:rsidRPr="00156308">
        <w:rPr>
          <w:rFonts w:eastAsia="Times New Roman" w:cs="Times New Roman"/>
          <w:sz w:val="27"/>
          <w:szCs w:val="27"/>
          <w:lang w:eastAsia="ru-RU"/>
        </w:rPr>
        <w:t xml:space="preserve"> проведён </w:t>
      </w:r>
      <w:r w:rsidRPr="00156308">
        <w:rPr>
          <w:rFonts w:eastAsia="Times New Roman" w:cs="Times New Roman"/>
          <w:b/>
          <w:bCs/>
          <w:sz w:val="27"/>
          <w:szCs w:val="27"/>
          <w:lang w:eastAsia="ru-RU"/>
        </w:rPr>
        <w:t xml:space="preserve">личный приём более </w:t>
      </w:r>
      <w:r>
        <w:rPr>
          <w:rFonts w:eastAsia="Times New Roman" w:cs="Times New Roman"/>
          <w:b/>
          <w:bCs/>
          <w:sz w:val="27"/>
          <w:szCs w:val="27"/>
          <w:lang w:eastAsia="ru-RU"/>
        </w:rPr>
        <w:t>18</w:t>
      </w:r>
      <w:r w:rsidRPr="00156308">
        <w:rPr>
          <w:rFonts w:eastAsia="Times New Roman" w:cs="Times New Roman"/>
          <w:b/>
          <w:bCs/>
          <w:sz w:val="27"/>
          <w:szCs w:val="27"/>
          <w:lang w:eastAsia="ru-RU"/>
        </w:rPr>
        <w:t>0 человек</w:t>
      </w:r>
      <w:r w:rsidRPr="00156308">
        <w:rPr>
          <w:rFonts w:eastAsia="Times New Roman" w:cs="Times New Roman"/>
          <w:sz w:val="27"/>
          <w:szCs w:val="27"/>
          <w:lang w:eastAsia="ru-RU"/>
        </w:rPr>
        <w:t xml:space="preserve">, </w:t>
      </w:r>
      <w:r w:rsidRPr="00156308">
        <w:rPr>
          <w:rFonts w:eastAsia="Times New Roman" w:cs="Times New Roman"/>
          <w:b/>
          <w:bCs/>
          <w:sz w:val="27"/>
          <w:szCs w:val="27"/>
          <w:lang w:eastAsia="ru-RU"/>
        </w:rPr>
        <w:t>п</w:t>
      </w:r>
      <w:r w:rsidR="00324EE9">
        <w:rPr>
          <w:rFonts w:eastAsia="Times New Roman" w:cs="Times New Roman"/>
          <w:b/>
          <w:bCs/>
          <w:sz w:val="27"/>
          <w:szCs w:val="27"/>
          <w:lang w:eastAsia="ru-RU"/>
        </w:rPr>
        <w:t>роконсультированы сотрудниками У</w:t>
      </w:r>
      <w:r w:rsidRPr="00156308">
        <w:rPr>
          <w:rFonts w:eastAsia="Times New Roman" w:cs="Times New Roman"/>
          <w:b/>
          <w:bCs/>
          <w:sz w:val="27"/>
          <w:szCs w:val="27"/>
          <w:lang w:eastAsia="ru-RU"/>
        </w:rPr>
        <w:t xml:space="preserve">чреждения более </w:t>
      </w:r>
      <w:r>
        <w:rPr>
          <w:rFonts w:eastAsia="Times New Roman" w:cs="Times New Roman"/>
          <w:b/>
          <w:bCs/>
          <w:sz w:val="27"/>
          <w:szCs w:val="27"/>
          <w:lang w:eastAsia="ru-RU"/>
        </w:rPr>
        <w:t>7</w:t>
      </w:r>
      <w:r w:rsidRPr="00156308">
        <w:rPr>
          <w:rFonts w:eastAsia="Times New Roman" w:cs="Times New Roman"/>
          <w:b/>
          <w:bCs/>
          <w:sz w:val="27"/>
          <w:szCs w:val="27"/>
          <w:lang w:eastAsia="ru-RU"/>
        </w:rPr>
        <w:t>00 человек</w:t>
      </w:r>
      <w:r w:rsidRPr="00156308">
        <w:rPr>
          <w:rFonts w:eastAsia="Times New Roman" w:cs="Times New Roman"/>
          <w:sz w:val="27"/>
          <w:szCs w:val="27"/>
          <w:lang w:eastAsia="ru-RU"/>
        </w:rPr>
        <w:t>, обеспечивается консультирование граждан в социальных сетях. Ведется группа в контакте, размещаются справочные и информационные материалы на сайте Учреждения.</w:t>
      </w:r>
    </w:p>
    <w:p w:rsidR="00087E92" w:rsidRPr="00156308" w:rsidRDefault="00087E92" w:rsidP="00087E92">
      <w:pPr>
        <w:widowControl w:val="0"/>
        <w:shd w:val="clear" w:color="auto" w:fill="FFFFFF"/>
        <w:tabs>
          <w:tab w:val="left" w:pos="709"/>
        </w:tabs>
        <w:autoSpaceDE w:val="0"/>
        <w:autoSpaceDN w:val="0"/>
        <w:adjustRightInd w:val="0"/>
        <w:jc w:val="both"/>
        <w:rPr>
          <w:rFonts w:cs="Times New Roman"/>
          <w:sz w:val="27"/>
          <w:szCs w:val="27"/>
        </w:rPr>
      </w:pPr>
      <w:bookmarkStart w:id="1" w:name="_Hlk124347632"/>
      <w:r w:rsidRPr="00156308">
        <w:rPr>
          <w:rFonts w:cs="Times New Roman"/>
          <w:sz w:val="27"/>
          <w:szCs w:val="27"/>
        </w:rPr>
        <w:t xml:space="preserve">Сотрудники Учреждения осуществляют взаимодействие </w:t>
      </w:r>
      <w:r w:rsidRPr="00156308">
        <w:rPr>
          <w:rFonts w:cs="Times New Roman"/>
          <w:b/>
          <w:bCs/>
          <w:sz w:val="27"/>
          <w:szCs w:val="27"/>
        </w:rPr>
        <w:t>с публично-правовой компанией Фонд развития территорий при использовании механизмов, предусмотренных Федеральным законом от 29 июля 2017 года № 218-ФЗ</w:t>
      </w:r>
      <w:r w:rsidRPr="00156308">
        <w:rPr>
          <w:rFonts w:cs="Times New Roman"/>
          <w:sz w:val="27"/>
          <w:szCs w:val="27"/>
        </w:rPr>
        <w:t>.</w:t>
      </w:r>
      <w:r w:rsidRPr="00156308">
        <w:rPr>
          <w:rFonts w:eastAsia="Times New Roman" w:cs="Times New Roman"/>
          <w:sz w:val="27"/>
          <w:szCs w:val="27"/>
          <w:lang w:eastAsia="ru-RU"/>
        </w:rPr>
        <w:t xml:space="preserve">  Обеспечивается м</w:t>
      </w:r>
      <w:r w:rsidRPr="00156308">
        <w:rPr>
          <w:rFonts w:cs="Times New Roman"/>
          <w:sz w:val="27"/>
          <w:szCs w:val="27"/>
        </w:rPr>
        <w:t>ониторинг данных в Едином реестре проблемных объектов на сайте Единой информационной системы жилищного строительства</w:t>
      </w:r>
      <w:r w:rsidRPr="00156308">
        <w:rPr>
          <w:rFonts w:eastAsia="Calibri" w:cs="Times New Roman"/>
          <w:sz w:val="27"/>
          <w:szCs w:val="27"/>
        </w:rPr>
        <w:t xml:space="preserve"> (далее – ЕРПО)</w:t>
      </w:r>
      <w:r w:rsidRPr="00156308">
        <w:rPr>
          <w:rFonts w:cs="Times New Roman"/>
          <w:sz w:val="27"/>
          <w:szCs w:val="27"/>
        </w:rPr>
        <w:t xml:space="preserve">, </w:t>
      </w:r>
      <w:r w:rsidRPr="00156308">
        <w:rPr>
          <w:rFonts w:eastAsia="Calibri" w:cs="Times New Roman"/>
          <w:sz w:val="27"/>
          <w:szCs w:val="27"/>
        </w:rPr>
        <w:t xml:space="preserve">ведение </w:t>
      </w:r>
      <w:r w:rsidRPr="00156308">
        <w:rPr>
          <w:rFonts w:eastAsia="Calibri" w:cs="Times New Roman"/>
          <w:sz w:val="27"/>
          <w:szCs w:val="27"/>
        </w:rPr>
        <w:lastRenderedPageBreak/>
        <w:t xml:space="preserve">которого предусмотрено статьей 23.1.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156308">
        <w:rPr>
          <w:rFonts w:cs="Times New Roman"/>
          <w:sz w:val="27"/>
          <w:szCs w:val="27"/>
        </w:rPr>
        <w:t xml:space="preserve">актуализация сведений, размещение дорожных карт, сбор и предоставление информации по всем проблемным объектам Ленинградской области. </w:t>
      </w:r>
    </w:p>
    <w:bookmarkEnd w:id="1"/>
    <w:p w:rsidR="00087E92" w:rsidRPr="00156308" w:rsidRDefault="00087E92" w:rsidP="00087E92">
      <w:pPr>
        <w:pStyle w:val="a3"/>
        <w:ind w:left="0"/>
        <w:jc w:val="both"/>
        <w:rPr>
          <w:rFonts w:eastAsia="Calibri" w:cs="Times New Roman"/>
          <w:sz w:val="27"/>
          <w:szCs w:val="27"/>
        </w:rPr>
      </w:pPr>
      <w:r w:rsidRPr="00156308">
        <w:rPr>
          <w:rFonts w:eastAsia="Calibri" w:cs="Times New Roman"/>
          <w:sz w:val="27"/>
          <w:szCs w:val="27"/>
        </w:rPr>
        <w:t xml:space="preserve">На </w:t>
      </w:r>
      <w:r w:rsidRPr="00156308">
        <w:rPr>
          <w:rFonts w:eastAsia="Calibri" w:cs="Times New Roman"/>
          <w:b/>
          <w:bCs/>
          <w:sz w:val="27"/>
          <w:szCs w:val="27"/>
        </w:rPr>
        <w:t>01.01.202</w:t>
      </w:r>
      <w:r>
        <w:rPr>
          <w:rFonts w:eastAsia="Calibri" w:cs="Times New Roman"/>
          <w:b/>
          <w:bCs/>
          <w:sz w:val="27"/>
          <w:szCs w:val="27"/>
        </w:rPr>
        <w:t>4</w:t>
      </w:r>
      <w:r w:rsidRPr="00156308">
        <w:rPr>
          <w:rFonts w:eastAsia="Calibri" w:cs="Times New Roman"/>
          <w:sz w:val="27"/>
          <w:szCs w:val="27"/>
        </w:rPr>
        <w:t xml:space="preserve"> в ЕРПО на территории Ленинградской области было включен </w:t>
      </w:r>
      <w:r>
        <w:rPr>
          <w:rFonts w:eastAsia="Calibri" w:cs="Times New Roman"/>
          <w:b/>
          <w:bCs/>
          <w:sz w:val="27"/>
          <w:szCs w:val="27"/>
        </w:rPr>
        <w:t>27</w:t>
      </w:r>
      <w:r w:rsidRPr="00156308">
        <w:rPr>
          <w:rFonts w:eastAsia="Calibri" w:cs="Times New Roman"/>
          <w:b/>
          <w:bCs/>
          <w:sz w:val="27"/>
          <w:szCs w:val="27"/>
        </w:rPr>
        <w:t xml:space="preserve"> проблемны</w:t>
      </w:r>
      <w:r>
        <w:rPr>
          <w:rFonts w:eastAsia="Calibri" w:cs="Times New Roman"/>
          <w:b/>
          <w:bCs/>
          <w:sz w:val="27"/>
          <w:szCs w:val="27"/>
        </w:rPr>
        <w:t>х</w:t>
      </w:r>
      <w:r w:rsidRPr="00156308">
        <w:rPr>
          <w:rFonts w:eastAsia="Calibri" w:cs="Times New Roman"/>
          <w:b/>
          <w:bCs/>
          <w:sz w:val="27"/>
          <w:szCs w:val="27"/>
        </w:rPr>
        <w:t xml:space="preserve"> объект</w:t>
      </w:r>
      <w:r>
        <w:rPr>
          <w:rFonts w:eastAsia="Calibri" w:cs="Times New Roman"/>
          <w:b/>
          <w:bCs/>
          <w:sz w:val="27"/>
          <w:szCs w:val="27"/>
        </w:rPr>
        <w:t>ов</w:t>
      </w:r>
      <w:r w:rsidRPr="00156308">
        <w:rPr>
          <w:rFonts w:eastAsia="Calibri" w:cs="Times New Roman"/>
          <w:sz w:val="27"/>
          <w:szCs w:val="27"/>
        </w:rPr>
        <w:t xml:space="preserve"> (</w:t>
      </w:r>
      <w:r w:rsidR="00C267E0" w:rsidRPr="004D38C6">
        <w:rPr>
          <w:rFonts w:eastAsia="Calibri" w:cs="Times New Roman"/>
          <w:sz w:val="27"/>
          <w:szCs w:val="27"/>
        </w:rPr>
        <w:t>9</w:t>
      </w:r>
      <w:r w:rsidRPr="004D38C6">
        <w:rPr>
          <w:rFonts w:eastAsia="Calibri" w:cs="Times New Roman"/>
          <w:sz w:val="27"/>
          <w:szCs w:val="27"/>
        </w:rPr>
        <w:t xml:space="preserve"> застройщиков</w:t>
      </w:r>
      <w:r w:rsidRPr="00156308">
        <w:rPr>
          <w:rFonts w:eastAsia="Calibri" w:cs="Times New Roman"/>
          <w:sz w:val="27"/>
          <w:szCs w:val="27"/>
        </w:rPr>
        <w:t xml:space="preserve">, </w:t>
      </w:r>
      <w:r>
        <w:rPr>
          <w:rFonts w:eastAsia="Calibri" w:cs="Times New Roman"/>
          <w:sz w:val="27"/>
          <w:szCs w:val="27"/>
        </w:rPr>
        <w:t>8</w:t>
      </w:r>
      <w:r w:rsidRPr="00156308">
        <w:rPr>
          <w:rFonts w:eastAsia="Calibri" w:cs="Times New Roman"/>
          <w:sz w:val="27"/>
          <w:szCs w:val="27"/>
        </w:rPr>
        <w:t xml:space="preserve"> </w:t>
      </w:r>
      <w:r>
        <w:rPr>
          <w:rFonts w:eastAsia="Calibri" w:cs="Times New Roman"/>
          <w:sz w:val="27"/>
          <w:szCs w:val="27"/>
        </w:rPr>
        <w:t>066</w:t>
      </w:r>
      <w:r w:rsidRPr="00156308">
        <w:rPr>
          <w:rFonts w:eastAsia="Calibri" w:cs="Times New Roman"/>
          <w:sz w:val="27"/>
          <w:szCs w:val="27"/>
        </w:rPr>
        <w:t xml:space="preserve"> человек – общее количество граждан – участников долевого строительства, имеющих требования к застройщику о передаче помещений).</w:t>
      </w:r>
    </w:p>
    <w:p w:rsidR="00087E92" w:rsidRPr="00156308" w:rsidRDefault="00087E92" w:rsidP="00087E92">
      <w:pPr>
        <w:jc w:val="both"/>
        <w:rPr>
          <w:rFonts w:eastAsia="Calibri" w:cs="Times New Roman"/>
          <w:sz w:val="27"/>
          <w:szCs w:val="27"/>
        </w:rPr>
      </w:pPr>
      <w:r w:rsidRPr="00156308">
        <w:rPr>
          <w:rFonts w:eastAsia="Calibri" w:cs="Times New Roman"/>
          <w:sz w:val="27"/>
          <w:szCs w:val="27"/>
        </w:rPr>
        <w:t xml:space="preserve">За </w:t>
      </w:r>
      <w:r w:rsidRPr="00156308">
        <w:rPr>
          <w:rFonts w:eastAsia="Calibri" w:cs="Times New Roman"/>
          <w:b/>
          <w:bCs/>
          <w:sz w:val="27"/>
          <w:szCs w:val="27"/>
        </w:rPr>
        <w:t>202</w:t>
      </w:r>
      <w:r>
        <w:rPr>
          <w:rFonts w:eastAsia="Calibri" w:cs="Times New Roman"/>
          <w:b/>
          <w:bCs/>
          <w:sz w:val="27"/>
          <w:szCs w:val="27"/>
        </w:rPr>
        <w:t>4</w:t>
      </w:r>
      <w:r w:rsidRPr="00156308">
        <w:rPr>
          <w:rFonts w:eastAsia="Calibri" w:cs="Times New Roman"/>
          <w:b/>
          <w:bCs/>
          <w:sz w:val="27"/>
          <w:szCs w:val="27"/>
        </w:rPr>
        <w:t xml:space="preserve"> г.</w:t>
      </w:r>
      <w:r w:rsidRPr="00156308">
        <w:rPr>
          <w:rFonts w:eastAsia="Calibri" w:cs="Times New Roman"/>
          <w:sz w:val="27"/>
          <w:szCs w:val="27"/>
        </w:rPr>
        <w:t xml:space="preserve"> в ЕРПО </w:t>
      </w:r>
      <w:r w:rsidRPr="000F0BD2">
        <w:rPr>
          <w:rFonts w:eastAsia="Calibri" w:cs="Times New Roman"/>
          <w:sz w:val="27"/>
          <w:szCs w:val="27"/>
        </w:rPr>
        <w:t>новые</w:t>
      </w:r>
      <w:r>
        <w:rPr>
          <w:rFonts w:eastAsia="Calibri" w:cs="Times New Roman"/>
          <w:b/>
          <w:bCs/>
          <w:sz w:val="27"/>
          <w:szCs w:val="27"/>
        </w:rPr>
        <w:t xml:space="preserve"> </w:t>
      </w:r>
      <w:r w:rsidRPr="00156308">
        <w:rPr>
          <w:rFonts w:eastAsia="Calibri" w:cs="Times New Roman"/>
          <w:sz w:val="27"/>
          <w:szCs w:val="27"/>
        </w:rPr>
        <w:t>проблемны</w:t>
      </w:r>
      <w:r>
        <w:rPr>
          <w:rFonts w:eastAsia="Calibri" w:cs="Times New Roman"/>
          <w:sz w:val="27"/>
          <w:szCs w:val="27"/>
        </w:rPr>
        <w:t>е</w:t>
      </w:r>
      <w:r w:rsidRPr="00156308">
        <w:rPr>
          <w:rFonts w:eastAsia="Calibri" w:cs="Times New Roman"/>
          <w:sz w:val="27"/>
          <w:szCs w:val="27"/>
        </w:rPr>
        <w:t xml:space="preserve"> объект</w:t>
      </w:r>
      <w:r>
        <w:rPr>
          <w:rFonts w:eastAsia="Calibri" w:cs="Times New Roman"/>
          <w:sz w:val="27"/>
          <w:szCs w:val="27"/>
        </w:rPr>
        <w:t>ы не включались</w:t>
      </w:r>
      <w:r w:rsidRPr="00156308">
        <w:rPr>
          <w:rFonts w:eastAsia="Calibri" w:cs="Times New Roman"/>
          <w:sz w:val="27"/>
          <w:szCs w:val="27"/>
        </w:rPr>
        <w:t xml:space="preserve">, </w:t>
      </w:r>
      <w:r w:rsidRPr="00156308">
        <w:rPr>
          <w:rFonts w:eastAsia="Calibri" w:cs="Times New Roman"/>
          <w:b/>
          <w:bCs/>
          <w:sz w:val="27"/>
          <w:szCs w:val="27"/>
        </w:rPr>
        <w:t xml:space="preserve">исключено </w:t>
      </w:r>
      <w:r>
        <w:rPr>
          <w:rFonts w:eastAsia="Calibri" w:cs="Times New Roman"/>
          <w:b/>
          <w:bCs/>
          <w:sz w:val="27"/>
          <w:szCs w:val="27"/>
        </w:rPr>
        <w:t>27</w:t>
      </w:r>
      <w:r w:rsidRPr="00156308">
        <w:rPr>
          <w:rFonts w:eastAsia="Calibri" w:cs="Times New Roman"/>
          <w:sz w:val="27"/>
          <w:szCs w:val="27"/>
        </w:rPr>
        <w:t xml:space="preserve"> проблемных объект</w:t>
      </w:r>
      <w:r>
        <w:rPr>
          <w:rFonts w:eastAsia="Calibri" w:cs="Times New Roman"/>
          <w:sz w:val="27"/>
          <w:szCs w:val="27"/>
        </w:rPr>
        <w:t>ов</w:t>
      </w:r>
      <w:r w:rsidRPr="00156308">
        <w:rPr>
          <w:rFonts w:eastAsia="Calibri" w:cs="Times New Roman"/>
          <w:sz w:val="27"/>
          <w:szCs w:val="27"/>
        </w:rPr>
        <w:t xml:space="preserve">, восстановлены права 8 </w:t>
      </w:r>
      <w:r>
        <w:rPr>
          <w:rFonts w:eastAsia="Calibri" w:cs="Times New Roman"/>
          <w:sz w:val="27"/>
          <w:szCs w:val="27"/>
        </w:rPr>
        <w:t>066</w:t>
      </w:r>
      <w:r w:rsidRPr="00156308">
        <w:rPr>
          <w:rFonts w:eastAsia="Calibri" w:cs="Times New Roman"/>
          <w:sz w:val="27"/>
          <w:szCs w:val="27"/>
        </w:rPr>
        <w:t xml:space="preserve"> граждан – участников долевого строительства: </w:t>
      </w:r>
    </w:p>
    <w:p w:rsidR="00087E92" w:rsidRPr="00156308" w:rsidRDefault="00087E92" w:rsidP="00087E92">
      <w:pPr>
        <w:jc w:val="both"/>
        <w:rPr>
          <w:rFonts w:eastAsia="Calibri" w:cs="Times New Roman"/>
          <w:sz w:val="27"/>
          <w:szCs w:val="27"/>
        </w:rPr>
      </w:pPr>
      <w:r w:rsidRPr="00156308">
        <w:rPr>
          <w:rFonts w:eastAsia="Calibri" w:cs="Times New Roman"/>
          <w:sz w:val="27"/>
          <w:szCs w:val="27"/>
        </w:rPr>
        <w:t xml:space="preserve">- </w:t>
      </w:r>
      <w:r>
        <w:rPr>
          <w:rFonts w:eastAsia="Calibri" w:cs="Times New Roman"/>
          <w:b/>
          <w:bCs/>
          <w:sz w:val="27"/>
          <w:szCs w:val="27"/>
        </w:rPr>
        <w:t>16</w:t>
      </w:r>
      <w:r w:rsidRPr="00156308">
        <w:rPr>
          <w:rFonts w:eastAsia="Calibri" w:cs="Times New Roman"/>
          <w:b/>
          <w:bCs/>
          <w:sz w:val="27"/>
          <w:szCs w:val="27"/>
        </w:rPr>
        <w:t xml:space="preserve"> объект</w:t>
      </w:r>
      <w:r>
        <w:rPr>
          <w:rFonts w:eastAsia="Calibri" w:cs="Times New Roman"/>
          <w:b/>
          <w:bCs/>
          <w:sz w:val="27"/>
          <w:szCs w:val="27"/>
        </w:rPr>
        <w:t>ов</w:t>
      </w:r>
      <w:r w:rsidRPr="00156308">
        <w:rPr>
          <w:rFonts w:eastAsia="Calibri" w:cs="Times New Roman"/>
          <w:b/>
          <w:bCs/>
          <w:sz w:val="27"/>
          <w:szCs w:val="27"/>
        </w:rPr>
        <w:t xml:space="preserve"> – введены в эксплуатацию</w:t>
      </w:r>
      <w:r w:rsidRPr="00156308">
        <w:rPr>
          <w:rFonts w:eastAsia="Calibri" w:cs="Times New Roman"/>
          <w:sz w:val="27"/>
          <w:szCs w:val="27"/>
        </w:rPr>
        <w:t xml:space="preserve"> </w:t>
      </w:r>
      <w:r w:rsidRPr="00156308">
        <w:rPr>
          <w:rFonts w:eastAsia="Calibri" w:cs="Times New Roman"/>
          <w:i/>
          <w:iCs/>
          <w:sz w:val="27"/>
          <w:szCs w:val="27"/>
        </w:rPr>
        <w:t>(</w:t>
      </w:r>
      <w:r w:rsidRPr="00254937">
        <w:rPr>
          <w:rFonts w:eastAsia="Calibri" w:cs="Times New Roman"/>
          <w:i/>
          <w:iCs/>
          <w:sz w:val="27"/>
          <w:szCs w:val="27"/>
        </w:rPr>
        <w:t>ЖК «Аннинский парк» (1 объект), корп. 11 ЖК «</w:t>
      </w:r>
      <w:proofErr w:type="spellStart"/>
      <w:r w:rsidRPr="00254937">
        <w:rPr>
          <w:rFonts w:eastAsia="Calibri" w:cs="Times New Roman"/>
          <w:i/>
          <w:iCs/>
          <w:sz w:val="27"/>
          <w:szCs w:val="27"/>
        </w:rPr>
        <w:t>Тридевяткино</w:t>
      </w:r>
      <w:proofErr w:type="spellEnd"/>
      <w:r w:rsidRPr="00254937">
        <w:rPr>
          <w:rFonts w:eastAsia="Calibri" w:cs="Times New Roman"/>
          <w:i/>
          <w:iCs/>
          <w:sz w:val="27"/>
          <w:szCs w:val="27"/>
        </w:rPr>
        <w:t xml:space="preserve"> царство» (1 объект), ЖК «</w:t>
      </w:r>
      <w:proofErr w:type="spellStart"/>
      <w:r w:rsidRPr="00254937">
        <w:rPr>
          <w:rFonts w:eastAsia="Calibri" w:cs="Times New Roman"/>
          <w:i/>
          <w:iCs/>
          <w:sz w:val="27"/>
          <w:szCs w:val="27"/>
        </w:rPr>
        <w:t>Десяткино</w:t>
      </w:r>
      <w:proofErr w:type="spellEnd"/>
      <w:r w:rsidRPr="00254937">
        <w:rPr>
          <w:rFonts w:eastAsia="Calibri" w:cs="Times New Roman"/>
          <w:i/>
          <w:iCs/>
          <w:sz w:val="27"/>
          <w:szCs w:val="27"/>
        </w:rPr>
        <w:t xml:space="preserve"> 2.0» (2 объекта), ЖК «Солнце» (1 объект), ЖК «Рябиновый сад» (6 объектов), застройщиком «Фонд защиты прав граждан – участников долевого строительства Ленинградской области»</w:t>
      </w:r>
      <w:r>
        <w:rPr>
          <w:rFonts w:eastAsia="Calibri" w:cs="Times New Roman"/>
          <w:i/>
          <w:iCs/>
          <w:sz w:val="27"/>
          <w:szCs w:val="27"/>
        </w:rPr>
        <w:t>,</w:t>
      </w:r>
      <w:r w:rsidRPr="00254937">
        <w:t xml:space="preserve"> </w:t>
      </w:r>
      <w:r w:rsidRPr="00254937">
        <w:rPr>
          <w:rFonts w:eastAsia="Calibri" w:cs="Times New Roman"/>
          <w:i/>
          <w:iCs/>
          <w:sz w:val="27"/>
          <w:szCs w:val="27"/>
        </w:rPr>
        <w:t>корп. 3 ЖК «Северный вальс» (1 объект) застройщика ООО «</w:t>
      </w:r>
      <w:proofErr w:type="spellStart"/>
      <w:r w:rsidRPr="00254937">
        <w:rPr>
          <w:rFonts w:eastAsia="Calibri" w:cs="Times New Roman"/>
          <w:i/>
          <w:iCs/>
          <w:sz w:val="27"/>
          <w:szCs w:val="27"/>
        </w:rPr>
        <w:t>Петрострой</w:t>
      </w:r>
      <w:proofErr w:type="spellEnd"/>
      <w:r w:rsidRPr="00254937">
        <w:rPr>
          <w:rFonts w:eastAsia="Calibri" w:cs="Times New Roman"/>
          <w:i/>
          <w:iCs/>
          <w:sz w:val="27"/>
          <w:szCs w:val="27"/>
        </w:rPr>
        <w:t>», блоки Д-2.1, Д-2.2 ЖК «Петровская мельница» (2 объекта) застройщика ООО «</w:t>
      </w:r>
      <w:proofErr w:type="spellStart"/>
      <w:r w:rsidRPr="00254937">
        <w:rPr>
          <w:rFonts w:eastAsia="Calibri" w:cs="Times New Roman"/>
          <w:i/>
          <w:iCs/>
          <w:sz w:val="27"/>
          <w:szCs w:val="27"/>
        </w:rPr>
        <w:t>Стройлес</w:t>
      </w:r>
      <w:proofErr w:type="spellEnd"/>
      <w:r w:rsidRPr="00254937">
        <w:rPr>
          <w:rFonts w:eastAsia="Calibri" w:cs="Times New Roman"/>
          <w:i/>
          <w:iCs/>
          <w:sz w:val="27"/>
          <w:szCs w:val="27"/>
        </w:rPr>
        <w:t>», ЖК «</w:t>
      </w:r>
      <w:proofErr w:type="spellStart"/>
      <w:r w:rsidRPr="00254937">
        <w:rPr>
          <w:rFonts w:eastAsia="Calibri" w:cs="Times New Roman"/>
          <w:i/>
          <w:iCs/>
          <w:sz w:val="27"/>
          <w:szCs w:val="27"/>
        </w:rPr>
        <w:t>Янинский</w:t>
      </w:r>
      <w:proofErr w:type="spellEnd"/>
      <w:r w:rsidRPr="00254937">
        <w:rPr>
          <w:rFonts w:eastAsia="Calibri" w:cs="Times New Roman"/>
          <w:i/>
          <w:iCs/>
          <w:sz w:val="27"/>
          <w:szCs w:val="27"/>
        </w:rPr>
        <w:t xml:space="preserve"> каскад-5» (1 объект) застройщика ООО «А-ЛЕКС», ЖК «</w:t>
      </w:r>
      <w:proofErr w:type="spellStart"/>
      <w:r w:rsidRPr="00254937">
        <w:rPr>
          <w:rFonts w:eastAsia="Calibri" w:cs="Times New Roman"/>
          <w:i/>
          <w:iCs/>
          <w:sz w:val="27"/>
          <w:szCs w:val="27"/>
        </w:rPr>
        <w:t>Оранж</w:t>
      </w:r>
      <w:proofErr w:type="spellEnd"/>
      <w:r w:rsidRPr="00254937">
        <w:rPr>
          <w:rFonts w:eastAsia="Calibri" w:cs="Times New Roman"/>
          <w:i/>
          <w:iCs/>
          <w:sz w:val="27"/>
          <w:szCs w:val="27"/>
        </w:rPr>
        <w:t>» (1 объект) застройщика ООО «ЛОСК 1»</w:t>
      </w:r>
      <w:r>
        <w:rPr>
          <w:rFonts w:eastAsia="Calibri" w:cs="Times New Roman"/>
          <w:i/>
          <w:iCs/>
          <w:sz w:val="27"/>
          <w:szCs w:val="27"/>
        </w:rPr>
        <w:t>)</w:t>
      </w:r>
      <w:r w:rsidRPr="00156308">
        <w:rPr>
          <w:rFonts w:eastAsia="Calibri" w:cs="Times New Roman"/>
          <w:sz w:val="27"/>
          <w:szCs w:val="27"/>
        </w:rPr>
        <w:t xml:space="preserve">; </w:t>
      </w:r>
    </w:p>
    <w:p w:rsidR="00087E92" w:rsidRPr="00156308" w:rsidRDefault="00087E92" w:rsidP="00087E92">
      <w:pPr>
        <w:jc w:val="both"/>
        <w:rPr>
          <w:rFonts w:eastAsia="Calibri" w:cs="Times New Roman"/>
          <w:sz w:val="27"/>
          <w:szCs w:val="27"/>
        </w:rPr>
      </w:pPr>
      <w:r w:rsidRPr="00156308">
        <w:rPr>
          <w:rFonts w:eastAsia="Calibri" w:cs="Times New Roman"/>
          <w:sz w:val="27"/>
          <w:szCs w:val="27"/>
        </w:rPr>
        <w:t xml:space="preserve">- </w:t>
      </w:r>
      <w:r>
        <w:rPr>
          <w:rFonts w:eastAsia="Calibri" w:cs="Times New Roman"/>
          <w:b/>
          <w:bCs/>
          <w:sz w:val="27"/>
          <w:szCs w:val="27"/>
        </w:rPr>
        <w:t>7</w:t>
      </w:r>
      <w:r w:rsidRPr="00156308">
        <w:rPr>
          <w:rFonts w:eastAsia="Calibri" w:cs="Times New Roman"/>
          <w:b/>
          <w:bCs/>
          <w:sz w:val="27"/>
          <w:szCs w:val="27"/>
        </w:rPr>
        <w:t xml:space="preserve"> объектов – выплачена компенсации</w:t>
      </w:r>
      <w:r w:rsidRPr="00156308">
        <w:rPr>
          <w:rFonts w:eastAsia="Calibri" w:cs="Times New Roman"/>
          <w:sz w:val="27"/>
          <w:szCs w:val="27"/>
        </w:rPr>
        <w:t xml:space="preserve"> </w:t>
      </w:r>
      <w:r w:rsidRPr="00156308">
        <w:rPr>
          <w:rFonts w:eastAsia="Calibri" w:cs="Times New Roman"/>
          <w:i/>
          <w:iCs/>
          <w:sz w:val="27"/>
          <w:szCs w:val="27"/>
        </w:rPr>
        <w:t>(</w:t>
      </w:r>
      <w:r w:rsidRPr="00254937">
        <w:rPr>
          <w:rFonts w:eastAsia="Calibri" w:cs="Times New Roman"/>
          <w:i/>
          <w:iCs/>
          <w:sz w:val="27"/>
          <w:szCs w:val="27"/>
        </w:rPr>
        <w:t xml:space="preserve">(корп. 4 секции </w:t>
      </w:r>
      <w:proofErr w:type="gramStart"/>
      <w:r w:rsidRPr="00254937">
        <w:rPr>
          <w:rFonts w:eastAsia="Calibri" w:cs="Times New Roman"/>
          <w:i/>
          <w:iCs/>
          <w:sz w:val="27"/>
          <w:szCs w:val="27"/>
        </w:rPr>
        <w:t>А,Б</w:t>
      </w:r>
      <w:proofErr w:type="gramEnd"/>
      <w:r w:rsidRPr="00254937">
        <w:rPr>
          <w:rFonts w:eastAsia="Calibri" w:cs="Times New Roman"/>
          <w:i/>
          <w:iCs/>
          <w:sz w:val="27"/>
          <w:szCs w:val="27"/>
        </w:rPr>
        <w:t>, В,Г,Д, Е,Ж ЖК «Северный вальс» (3 объекта), корп. 7 ЖК «Чистый ручей» (1 объект), секции И,К,Л, М,Н,П ЖК «Материк» (2 объекта) застройщика ООО «</w:t>
      </w:r>
      <w:proofErr w:type="spellStart"/>
      <w:r w:rsidRPr="00254937">
        <w:rPr>
          <w:rFonts w:eastAsia="Calibri" w:cs="Times New Roman"/>
          <w:i/>
          <w:iCs/>
          <w:sz w:val="27"/>
          <w:szCs w:val="27"/>
        </w:rPr>
        <w:t>Петрострой</w:t>
      </w:r>
      <w:proofErr w:type="spellEnd"/>
      <w:r w:rsidRPr="00254937">
        <w:rPr>
          <w:rFonts w:eastAsia="Calibri" w:cs="Times New Roman"/>
          <w:i/>
          <w:iCs/>
          <w:sz w:val="27"/>
          <w:szCs w:val="27"/>
        </w:rPr>
        <w:t>», ЖК «Брусника» (1 объект) застройщика ООО «</w:t>
      </w:r>
      <w:proofErr w:type="spellStart"/>
      <w:r w:rsidRPr="00254937">
        <w:rPr>
          <w:rFonts w:eastAsia="Calibri" w:cs="Times New Roman"/>
          <w:i/>
          <w:iCs/>
          <w:sz w:val="27"/>
          <w:szCs w:val="27"/>
        </w:rPr>
        <w:t>Айбер</w:t>
      </w:r>
      <w:proofErr w:type="spellEnd"/>
      <w:r w:rsidRPr="00254937">
        <w:rPr>
          <w:rFonts w:eastAsia="Calibri" w:cs="Times New Roman"/>
          <w:i/>
          <w:iCs/>
          <w:sz w:val="27"/>
          <w:szCs w:val="27"/>
        </w:rPr>
        <w:t xml:space="preserve"> Звезда»</w:t>
      </w:r>
      <w:r w:rsidRPr="00156308">
        <w:rPr>
          <w:rFonts w:eastAsia="Calibri" w:cs="Times New Roman"/>
          <w:i/>
          <w:iCs/>
          <w:sz w:val="27"/>
          <w:szCs w:val="27"/>
        </w:rPr>
        <w:t>)</w:t>
      </w:r>
      <w:r w:rsidRPr="00156308">
        <w:rPr>
          <w:rFonts w:eastAsia="Calibri" w:cs="Times New Roman"/>
          <w:sz w:val="27"/>
          <w:szCs w:val="27"/>
        </w:rPr>
        <w:t>;</w:t>
      </w:r>
    </w:p>
    <w:p w:rsidR="00087E92" w:rsidRPr="00156308" w:rsidRDefault="00087E92" w:rsidP="00087E92">
      <w:pPr>
        <w:jc w:val="both"/>
        <w:rPr>
          <w:rFonts w:eastAsia="Calibri" w:cs="Times New Roman"/>
          <w:sz w:val="27"/>
          <w:szCs w:val="27"/>
        </w:rPr>
      </w:pPr>
      <w:r w:rsidRPr="00156308">
        <w:rPr>
          <w:rFonts w:eastAsia="Calibri" w:cs="Times New Roman"/>
          <w:sz w:val="27"/>
          <w:szCs w:val="27"/>
        </w:rPr>
        <w:t xml:space="preserve">- </w:t>
      </w:r>
      <w:r>
        <w:rPr>
          <w:rFonts w:eastAsia="Calibri" w:cs="Times New Roman"/>
          <w:b/>
          <w:bCs/>
          <w:sz w:val="27"/>
          <w:szCs w:val="27"/>
        </w:rPr>
        <w:t>4</w:t>
      </w:r>
      <w:r w:rsidRPr="00156308">
        <w:rPr>
          <w:rFonts w:eastAsia="Calibri" w:cs="Times New Roman"/>
          <w:b/>
          <w:bCs/>
          <w:sz w:val="27"/>
          <w:szCs w:val="27"/>
        </w:rPr>
        <w:t xml:space="preserve"> объект</w:t>
      </w:r>
      <w:r>
        <w:rPr>
          <w:rFonts w:eastAsia="Calibri" w:cs="Times New Roman"/>
          <w:b/>
          <w:bCs/>
          <w:sz w:val="27"/>
          <w:szCs w:val="27"/>
        </w:rPr>
        <w:t>а</w:t>
      </w:r>
      <w:r w:rsidRPr="00156308">
        <w:rPr>
          <w:rFonts w:eastAsia="Calibri" w:cs="Times New Roman"/>
          <w:b/>
          <w:bCs/>
          <w:sz w:val="27"/>
          <w:szCs w:val="27"/>
        </w:rPr>
        <w:t xml:space="preserve"> – по иным основаниям</w:t>
      </w:r>
      <w:r w:rsidRPr="00156308">
        <w:rPr>
          <w:rFonts w:eastAsia="Calibri" w:cs="Times New Roman"/>
          <w:sz w:val="27"/>
          <w:szCs w:val="27"/>
        </w:rPr>
        <w:t xml:space="preserve"> </w:t>
      </w:r>
      <w:r w:rsidRPr="00156308">
        <w:rPr>
          <w:rFonts w:eastAsia="Calibri" w:cs="Times New Roman"/>
          <w:i/>
          <w:iCs/>
          <w:sz w:val="27"/>
          <w:szCs w:val="27"/>
        </w:rPr>
        <w:t>(</w:t>
      </w:r>
      <w:r w:rsidRPr="00254937">
        <w:rPr>
          <w:rFonts w:eastAsia="Calibri" w:cs="Times New Roman"/>
          <w:i/>
          <w:iCs/>
          <w:sz w:val="27"/>
          <w:szCs w:val="27"/>
        </w:rPr>
        <w:t>корп. 1, 2, 3 ЖК «Фотограф» (ранее – ЖК «Ленинградская перспектива»)</w:t>
      </w:r>
      <w:r>
        <w:rPr>
          <w:rFonts w:eastAsia="Calibri" w:cs="Times New Roman"/>
          <w:i/>
          <w:iCs/>
          <w:sz w:val="27"/>
          <w:szCs w:val="27"/>
        </w:rPr>
        <w:t xml:space="preserve"> (3 объекта)</w:t>
      </w:r>
      <w:r w:rsidRPr="00254937">
        <w:rPr>
          <w:rFonts w:eastAsia="Calibri" w:cs="Times New Roman"/>
          <w:i/>
          <w:iCs/>
          <w:sz w:val="27"/>
          <w:szCs w:val="27"/>
        </w:rPr>
        <w:t xml:space="preserve"> застройщика ООО «</w:t>
      </w:r>
      <w:proofErr w:type="spellStart"/>
      <w:r w:rsidRPr="00254937">
        <w:rPr>
          <w:rFonts w:eastAsia="Calibri" w:cs="Times New Roman"/>
          <w:i/>
          <w:iCs/>
          <w:sz w:val="27"/>
          <w:szCs w:val="27"/>
        </w:rPr>
        <w:t>Мавис</w:t>
      </w:r>
      <w:proofErr w:type="spellEnd"/>
      <w:r w:rsidRPr="00254937">
        <w:rPr>
          <w:rFonts w:eastAsia="Calibri" w:cs="Times New Roman"/>
          <w:i/>
          <w:iCs/>
          <w:sz w:val="27"/>
          <w:szCs w:val="27"/>
        </w:rPr>
        <w:t xml:space="preserve"> Строй»</w:t>
      </w:r>
      <w:r>
        <w:rPr>
          <w:rFonts w:eastAsia="Calibri" w:cs="Times New Roman"/>
          <w:i/>
          <w:iCs/>
          <w:sz w:val="27"/>
          <w:szCs w:val="27"/>
        </w:rPr>
        <w:t>,</w:t>
      </w:r>
      <w:r w:rsidRPr="00254937">
        <w:t xml:space="preserve"> </w:t>
      </w:r>
      <w:r w:rsidRPr="00254937">
        <w:rPr>
          <w:rFonts w:eastAsia="Calibri" w:cs="Times New Roman"/>
          <w:i/>
          <w:iCs/>
          <w:sz w:val="27"/>
          <w:szCs w:val="27"/>
        </w:rPr>
        <w:t>корп. 4.1 ЖК «Ромашки» (1 объект) застройщика ООО «Романтика»</w:t>
      </w:r>
      <w:r w:rsidRPr="00156308">
        <w:rPr>
          <w:rFonts w:eastAsia="Calibri" w:cs="Times New Roman"/>
          <w:i/>
          <w:iCs/>
          <w:sz w:val="27"/>
          <w:szCs w:val="27"/>
        </w:rPr>
        <w:t>)</w:t>
      </w:r>
      <w:r>
        <w:rPr>
          <w:rFonts w:eastAsia="Calibri" w:cs="Times New Roman"/>
          <w:sz w:val="27"/>
          <w:szCs w:val="27"/>
        </w:rPr>
        <w:t>.</w:t>
      </w:r>
    </w:p>
    <w:p w:rsidR="00087E92" w:rsidRPr="00156308" w:rsidRDefault="00087E92" w:rsidP="00087E92">
      <w:pPr>
        <w:jc w:val="both"/>
        <w:rPr>
          <w:rFonts w:eastAsia="Calibri" w:cs="Times New Roman"/>
          <w:sz w:val="27"/>
          <w:szCs w:val="27"/>
        </w:rPr>
      </w:pPr>
      <w:r w:rsidRPr="00156308">
        <w:rPr>
          <w:rFonts w:eastAsia="Calibri" w:cs="Times New Roman"/>
          <w:sz w:val="27"/>
          <w:szCs w:val="27"/>
        </w:rPr>
        <w:t xml:space="preserve">По состоянию на </w:t>
      </w:r>
      <w:r w:rsidRPr="00156308">
        <w:rPr>
          <w:rFonts w:eastAsia="Calibri" w:cs="Times New Roman"/>
          <w:b/>
          <w:bCs/>
          <w:sz w:val="27"/>
          <w:szCs w:val="27"/>
        </w:rPr>
        <w:t>01.01.202</w:t>
      </w:r>
      <w:r>
        <w:rPr>
          <w:rFonts w:eastAsia="Calibri" w:cs="Times New Roman"/>
          <w:b/>
          <w:bCs/>
          <w:sz w:val="27"/>
          <w:szCs w:val="27"/>
        </w:rPr>
        <w:t>5</w:t>
      </w:r>
      <w:r w:rsidRPr="00156308">
        <w:rPr>
          <w:rFonts w:eastAsia="Calibri" w:cs="Times New Roman"/>
          <w:sz w:val="27"/>
          <w:szCs w:val="27"/>
        </w:rPr>
        <w:t xml:space="preserve"> в </w:t>
      </w:r>
      <w:r w:rsidRPr="00254937">
        <w:rPr>
          <w:rFonts w:eastAsia="Calibri" w:cs="Times New Roman"/>
          <w:sz w:val="27"/>
          <w:szCs w:val="27"/>
        </w:rPr>
        <w:t>ЕРПО на территории Ленинградской области отсутствуют проблемные объекты</w:t>
      </w:r>
      <w:r w:rsidRPr="00156308">
        <w:rPr>
          <w:rFonts w:eastAsia="Calibri" w:cs="Times New Roman"/>
          <w:sz w:val="27"/>
          <w:szCs w:val="27"/>
        </w:rPr>
        <w:t>.</w:t>
      </w:r>
    </w:p>
    <w:p w:rsidR="00087E92" w:rsidRPr="00952418" w:rsidRDefault="00087E92" w:rsidP="00087E92"/>
    <w:p w:rsidR="00087E92" w:rsidRPr="00952418" w:rsidRDefault="006A444A" w:rsidP="00087E92">
      <w:pPr>
        <w:pStyle w:val="Default"/>
        <w:ind w:firstLine="709"/>
        <w:jc w:val="both"/>
        <w:rPr>
          <w:b/>
          <w:sz w:val="28"/>
          <w:szCs w:val="28"/>
        </w:rPr>
      </w:pPr>
      <w:r>
        <w:rPr>
          <w:b/>
          <w:sz w:val="28"/>
          <w:szCs w:val="28"/>
        </w:rPr>
        <w:t>Задачи Учреждения:</w:t>
      </w:r>
    </w:p>
    <w:p w:rsidR="00087E92" w:rsidRPr="00952418" w:rsidRDefault="00087E92" w:rsidP="00087E92">
      <w:pPr>
        <w:pStyle w:val="Default"/>
        <w:numPr>
          <w:ilvl w:val="0"/>
          <w:numId w:val="10"/>
        </w:numPr>
        <w:ind w:left="0" w:firstLine="709"/>
        <w:jc w:val="both"/>
        <w:rPr>
          <w:sz w:val="28"/>
          <w:szCs w:val="28"/>
        </w:rPr>
      </w:pPr>
      <w:proofErr w:type="gramStart"/>
      <w:r w:rsidRPr="00952418">
        <w:rPr>
          <w:sz w:val="28"/>
          <w:szCs w:val="28"/>
        </w:rPr>
        <w:t>продолжение</w:t>
      </w:r>
      <w:proofErr w:type="gramEnd"/>
      <w:r w:rsidRPr="00952418">
        <w:rPr>
          <w:sz w:val="28"/>
          <w:szCs w:val="28"/>
        </w:rPr>
        <w:t xml:space="preserve"> работы по решению проблем участников долевого строительства, пострадавших от действий «недобросовестных» застройщиков</w:t>
      </w:r>
      <w:r>
        <w:rPr>
          <w:sz w:val="28"/>
          <w:szCs w:val="28"/>
        </w:rPr>
        <w:t>;</w:t>
      </w:r>
    </w:p>
    <w:p w:rsidR="00087E92" w:rsidRDefault="00087E92" w:rsidP="00087E92">
      <w:pPr>
        <w:pStyle w:val="Default"/>
        <w:numPr>
          <w:ilvl w:val="0"/>
          <w:numId w:val="10"/>
        </w:numPr>
        <w:ind w:left="0" w:firstLine="709"/>
        <w:jc w:val="both"/>
        <w:rPr>
          <w:sz w:val="28"/>
          <w:szCs w:val="28"/>
        </w:rPr>
      </w:pPr>
      <w:proofErr w:type="gramStart"/>
      <w:r>
        <w:rPr>
          <w:sz w:val="28"/>
          <w:szCs w:val="28"/>
        </w:rPr>
        <w:t>продолжение</w:t>
      </w:r>
      <w:proofErr w:type="gramEnd"/>
      <w:r>
        <w:rPr>
          <w:sz w:val="28"/>
          <w:szCs w:val="28"/>
        </w:rPr>
        <w:t xml:space="preserve"> работы по </w:t>
      </w:r>
      <w:r w:rsidRPr="00290246">
        <w:rPr>
          <w:sz w:val="28"/>
          <w:szCs w:val="28"/>
        </w:rPr>
        <w:t>вн</w:t>
      </w:r>
      <w:r>
        <w:rPr>
          <w:sz w:val="28"/>
          <w:szCs w:val="28"/>
        </w:rPr>
        <w:t>есению</w:t>
      </w:r>
      <w:r w:rsidRPr="00290246">
        <w:rPr>
          <w:sz w:val="28"/>
          <w:szCs w:val="28"/>
        </w:rPr>
        <w:t xml:space="preserve"> изменени</w:t>
      </w:r>
      <w:r>
        <w:rPr>
          <w:sz w:val="28"/>
          <w:szCs w:val="28"/>
        </w:rPr>
        <w:t>й в</w:t>
      </w:r>
      <w:r w:rsidRPr="00290246">
        <w:rPr>
          <w:sz w:val="28"/>
          <w:szCs w:val="28"/>
        </w:rPr>
        <w:t xml:space="preserve"> региональное законодательство с целью установления критериев для исключения застройщиков из реестра недобросовестных застройщиков</w:t>
      </w:r>
      <w:r w:rsidRPr="00952418">
        <w:rPr>
          <w:sz w:val="28"/>
          <w:szCs w:val="28"/>
        </w:rPr>
        <w:t>;</w:t>
      </w:r>
    </w:p>
    <w:p w:rsidR="00087E92" w:rsidRDefault="00087E92" w:rsidP="00087E92">
      <w:pPr>
        <w:pStyle w:val="Default"/>
        <w:numPr>
          <w:ilvl w:val="0"/>
          <w:numId w:val="10"/>
        </w:numPr>
        <w:ind w:left="0" w:firstLine="709"/>
        <w:jc w:val="both"/>
        <w:rPr>
          <w:sz w:val="28"/>
          <w:szCs w:val="28"/>
        </w:rPr>
      </w:pPr>
      <w:r>
        <w:rPr>
          <w:sz w:val="28"/>
          <w:szCs w:val="28"/>
        </w:rPr>
        <w:t xml:space="preserve">продолжение </w:t>
      </w:r>
      <w:r w:rsidRPr="00EF515A">
        <w:rPr>
          <w:sz w:val="28"/>
          <w:szCs w:val="28"/>
        </w:rPr>
        <w:t>работ</w:t>
      </w:r>
      <w:r>
        <w:rPr>
          <w:sz w:val="28"/>
          <w:szCs w:val="28"/>
        </w:rPr>
        <w:t>ы</w:t>
      </w:r>
      <w:r w:rsidRPr="00EF515A">
        <w:rPr>
          <w:sz w:val="28"/>
          <w:szCs w:val="28"/>
        </w:rPr>
        <w:t xml:space="preserve"> </w:t>
      </w:r>
      <w:r>
        <w:rPr>
          <w:sz w:val="28"/>
          <w:szCs w:val="28"/>
        </w:rPr>
        <w:t>с застройщиками - инвесторами, готовыми оказать содействие по созданию объектов социального назначения и инфраструктуры;</w:t>
      </w:r>
    </w:p>
    <w:p w:rsidR="00087E92" w:rsidRDefault="00087E92" w:rsidP="00087E92">
      <w:pPr>
        <w:pStyle w:val="Default"/>
        <w:numPr>
          <w:ilvl w:val="0"/>
          <w:numId w:val="10"/>
        </w:numPr>
        <w:ind w:left="0" w:firstLine="709"/>
        <w:jc w:val="both"/>
        <w:rPr>
          <w:sz w:val="28"/>
          <w:szCs w:val="28"/>
        </w:rPr>
      </w:pPr>
      <w:r>
        <w:rPr>
          <w:sz w:val="28"/>
          <w:szCs w:val="28"/>
        </w:rPr>
        <w:t xml:space="preserve">продолжение </w:t>
      </w:r>
      <w:r w:rsidRPr="00EF515A">
        <w:rPr>
          <w:sz w:val="28"/>
          <w:szCs w:val="28"/>
        </w:rPr>
        <w:t>нормотворческ</w:t>
      </w:r>
      <w:r>
        <w:rPr>
          <w:sz w:val="28"/>
          <w:szCs w:val="28"/>
        </w:rPr>
        <w:t>ой</w:t>
      </w:r>
      <w:r w:rsidRPr="00EF515A">
        <w:rPr>
          <w:sz w:val="28"/>
          <w:szCs w:val="28"/>
        </w:rPr>
        <w:t xml:space="preserve"> работ</w:t>
      </w:r>
      <w:r>
        <w:rPr>
          <w:sz w:val="28"/>
          <w:szCs w:val="28"/>
        </w:rPr>
        <w:t>ы</w:t>
      </w:r>
      <w:r w:rsidRPr="00EF515A">
        <w:rPr>
          <w:sz w:val="28"/>
          <w:szCs w:val="28"/>
        </w:rPr>
        <w:t xml:space="preserve"> по изменению </w:t>
      </w:r>
      <w:r>
        <w:rPr>
          <w:sz w:val="28"/>
          <w:szCs w:val="28"/>
        </w:rPr>
        <w:t xml:space="preserve">регионального </w:t>
      </w:r>
      <w:r w:rsidRPr="00EF515A">
        <w:rPr>
          <w:sz w:val="28"/>
          <w:szCs w:val="28"/>
        </w:rPr>
        <w:t>законодательства в части реализации норм касающихся комплексного развития территорий</w:t>
      </w:r>
      <w:r>
        <w:rPr>
          <w:sz w:val="28"/>
          <w:szCs w:val="28"/>
        </w:rPr>
        <w:t xml:space="preserve"> по инициативе правообладателя;</w:t>
      </w:r>
    </w:p>
    <w:p w:rsidR="00087E92" w:rsidRPr="00C1749F" w:rsidRDefault="00087E92" w:rsidP="00087E92">
      <w:pPr>
        <w:pStyle w:val="Default"/>
        <w:numPr>
          <w:ilvl w:val="0"/>
          <w:numId w:val="10"/>
        </w:numPr>
        <w:ind w:left="0" w:firstLine="709"/>
        <w:jc w:val="both"/>
        <w:rPr>
          <w:sz w:val="28"/>
          <w:szCs w:val="28"/>
        </w:rPr>
      </w:pPr>
      <w:proofErr w:type="gramStart"/>
      <w:r>
        <w:rPr>
          <w:sz w:val="28"/>
          <w:szCs w:val="28"/>
        </w:rPr>
        <w:t>проведение</w:t>
      </w:r>
      <w:proofErr w:type="gramEnd"/>
      <w:r>
        <w:rPr>
          <w:sz w:val="28"/>
          <w:szCs w:val="28"/>
        </w:rPr>
        <w:t xml:space="preserve"> работ по заключению и обеспечению выполнения договоров </w:t>
      </w:r>
      <w:r w:rsidRPr="00290246">
        <w:rPr>
          <w:sz w:val="28"/>
          <w:szCs w:val="28"/>
        </w:rPr>
        <w:t>комплексного развития территорий по инициативе правообладателя</w:t>
      </w:r>
      <w:r>
        <w:rPr>
          <w:sz w:val="28"/>
          <w:szCs w:val="28"/>
        </w:rPr>
        <w:t xml:space="preserve"> </w:t>
      </w:r>
      <w:r w:rsidR="00324EE9">
        <w:rPr>
          <w:sz w:val="28"/>
          <w:szCs w:val="28"/>
        </w:rPr>
        <w:br/>
      </w:r>
      <w:r>
        <w:rPr>
          <w:sz w:val="28"/>
          <w:szCs w:val="28"/>
        </w:rPr>
        <w:t>с застройщиками.</w:t>
      </w:r>
    </w:p>
    <w:p w:rsidR="00087E92" w:rsidRPr="005D5664" w:rsidRDefault="00087E92" w:rsidP="005F7EB4">
      <w:pPr>
        <w:ind w:firstLine="0"/>
        <w:jc w:val="both"/>
        <w:rPr>
          <w:rFonts w:eastAsia="Arial"/>
          <w:bCs/>
          <w:szCs w:val="28"/>
        </w:rPr>
      </w:pPr>
    </w:p>
    <w:sectPr w:rsidR="00087E92" w:rsidRPr="005D5664" w:rsidSect="0047652A">
      <w:pgSz w:w="11906" w:h="16838"/>
      <w:pgMar w:top="1134" w:right="567" w:bottom="1276"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E1910"/>
    <w:multiLevelType w:val="hybridMultilevel"/>
    <w:tmpl w:val="E390C3A2"/>
    <w:lvl w:ilvl="0" w:tplc="17B0FB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D286F3B"/>
    <w:multiLevelType w:val="hybridMultilevel"/>
    <w:tmpl w:val="E10E57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7EEC35"/>
    <w:multiLevelType w:val="hybridMultilevel"/>
    <w:tmpl w:val="FFFFFFFF"/>
    <w:lvl w:ilvl="0" w:tplc="56D87234">
      <w:start w:val="2"/>
      <w:numFmt w:val="decimal"/>
      <w:lvlText w:val="%1."/>
      <w:lvlJc w:val="left"/>
      <w:pPr>
        <w:ind w:left="720" w:hanging="360"/>
      </w:pPr>
    </w:lvl>
    <w:lvl w:ilvl="1" w:tplc="304E4E09">
      <w:start w:val="1"/>
      <w:numFmt w:val="decimal"/>
      <w:lvlText w:val="%2."/>
      <w:lvlJc w:val="left"/>
      <w:pPr>
        <w:ind w:left="1440" w:hanging="360"/>
      </w:pPr>
    </w:lvl>
    <w:lvl w:ilvl="2" w:tplc="1895FC78">
      <w:start w:val="1"/>
      <w:numFmt w:val="decimal"/>
      <w:lvlText w:val="%3."/>
      <w:lvlJc w:val="left"/>
      <w:pPr>
        <w:ind w:left="2160" w:hanging="360"/>
      </w:pPr>
    </w:lvl>
    <w:lvl w:ilvl="3" w:tplc="3BAB3840">
      <w:start w:val="1"/>
      <w:numFmt w:val="decimal"/>
      <w:lvlText w:val="%4."/>
      <w:lvlJc w:val="left"/>
      <w:pPr>
        <w:ind w:left="2880" w:hanging="360"/>
      </w:pPr>
    </w:lvl>
    <w:lvl w:ilvl="4" w:tplc="07EEC79D">
      <w:start w:val="1"/>
      <w:numFmt w:val="decimal"/>
      <w:lvlText w:val="%5."/>
      <w:lvlJc w:val="left"/>
      <w:pPr>
        <w:ind w:left="3600" w:hanging="360"/>
      </w:pPr>
    </w:lvl>
    <w:lvl w:ilvl="5" w:tplc="42F4300E">
      <w:start w:val="1"/>
      <w:numFmt w:val="decimal"/>
      <w:lvlText w:val="%6."/>
      <w:lvlJc w:val="left"/>
      <w:pPr>
        <w:ind w:left="4320" w:hanging="360"/>
      </w:pPr>
    </w:lvl>
    <w:lvl w:ilvl="6" w:tplc="4B1F5F51">
      <w:start w:val="1"/>
      <w:numFmt w:val="decimal"/>
      <w:lvlText w:val="%7."/>
      <w:lvlJc w:val="left"/>
      <w:pPr>
        <w:ind w:left="5040" w:hanging="360"/>
      </w:pPr>
    </w:lvl>
    <w:lvl w:ilvl="7" w:tplc="356990B4">
      <w:start w:val="1"/>
      <w:numFmt w:val="decimal"/>
      <w:lvlText w:val="%8."/>
      <w:lvlJc w:val="left"/>
      <w:pPr>
        <w:ind w:left="5760" w:hanging="360"/>
      </w:pPr>
    </w:lvl>
    <w:lvl w:ilvl="8" w:tplc="36F0FC63">
      <w:start w:val="1"/>
      <w:numFmt w:val="decimal"/>
      <w:lvlText w:val="%9."/>
      <w:lvlJc w:val="left"/>
      <w:pPr>
        <w:ind w:left="6480" w:hanging="360"/>
      </w:pPr>
    </w:lvl>
  </w:abstractNum>
  <w:abstractNum w:abstractNumId="3">
    <w:nsid w:val="36E47A87"/>
    <w:multiLevelType w:val="hybridMultilevel"/>
    <w:tmpl w:val="6A62BAB6"/>
    <w:lvl w:ilvl="0" w:tplc="5CD6DBA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7FE3764"/>
    <w:multiLevelType w:val="hybridMultilevel"/>
    <w:tmpl w:val="6E5658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B345E4B"/>
    <w:multiLevelType w:val="hybridMultilevel"/>
    <w:tmpl w:val="967A6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A830BB0"/>
    <w:multiLevelType w:val="hybridMultilevel"/>
    <w:tmpl w:val="765876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D9F57A1"/>
    <w:multiLevelType w:val="hybridMultilevel"/>
    <w:tmpl w:val="073E1C16"/>
    <w:lvl w:ilvl="0" w:tplc="0A1068C0">
      <w:start w:val="1"/>
      <w:numFmt w:val="decimal"/>
      <w:lvlText w:val="%1."/>
      <w:lvlJc w:val="left"/>
      <w:pPr>
        <w:ind w:left="1069" w:hanging="360"/>
      </w:pPr>
      <w:rPr>
        <w:rFonts w:eastAsiaTheme="minorHAns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0F30B6D"/>
    <w:multiLevelType w:val="hybridMultilevel"/>
    <w:tmpl w:val="E10E57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3444DDD"/>
    <w:multiLevelType w:val="hybridMultilevel"/>
    <w:tmpl w:val="A2B2062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7D171E06"/>
    <w:multiLevelType w:val="hybridMultilevel"/>
    <w:tmpl w:val="E6C4B4C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5"/>
  </w:num>
  <w:num w:numId="6">
    <w:abstractNumId w:val="9"/>
  </w:num>
  <w:num w:numId="7">
    <w:abstractNumId w:val="10"/>
  </w:num>
  <w:num w:numId="8">
    <w:abstractNumId w:val="1"/>
  </w:num>
  <w:num w:numId="9">
    <w:abstractNumId w:val="8"/>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F2A"/>
    <w:rsid w:val="00005B0A"/>
    <w:rsid w:val="00030A59"/>
    <w:rsid w:val="00047962"/>
    <w:rsid w:val="000804FA"/>
    <w:rsid w:val="00087E92"/>
    <w:rsid w:val="0011172C"/>
    <w:rsid w:val="0015140A"/>
    <w:rsid w:val="00153D93"/>
    <w:rsid w:val="00161896"/>
    <w:rsid w:val="001620B1"/>
    <w:rsid w:val="00165EE3"/>
    <w:rsid w:val="001710A3"/>
    <w:rsid w:val="001901CD"/>
    <w:rsid w:val="001B2D38"/>
    <w:rsid w:val="001C0160"/>
    <w:rsid w:val="001C0C6E"/>
    <w:rsid w:val="001D7AA0"/>
    <w:rsid w:val="001E0E9B"/>
    <w:rsid w:val="001E4E70"/>
    <w:rsid w:val="0020143E"/>
    <w:rsid w:val="0021019B"/>
    <w:rsid w:val="002A4A5D"/>
    <w:rsid w:val="002E557E"/>
    <w:rsid w:val="003212CB"/>
    <w:rsid w:val="003239F5"/>
    <w:rsid w:val="00324EE9"/>
    <w:rsid w:val="003A5808"/>
    <w:rsid w:val="0047652A"/>
    <w:rsid w:val="004C3AA8"/>
    <w:rsid w:val="004D38C6"/>
    <w:rsid w:val="004E4B2C"/>
    <w:rsid w:val="004F6F72"/>
    <w:rsid w:val="00500102"/>
    <w:rsid w:val="005407A3"/>
    <w:rsid w:val="005702CA"/>
    <w:rsid w:val="005B2AAB"/>
    <w:rsid w:val="005C171D"/>
    <w:rsid w:val="005D5664"/>
    <w:rsid w:val="005F7EB4"/>
    <w:rsid w:val="00603D11"/>
    <w:rsid w:val="0066208D"/>
    <w:rsid w:val="006652F1"/>
    <w:rsid w:val="00666E02"/>
    <w:rsid w:val="00680733"/>
    <w:rsid w:val="006A444A"/>
    <w:rsid w:val="006C4183"/>
    <w:rsid w:val="0070084F"/>
    <w:rsid w:val="00716C90"/>
    <w:rsid w:val="00727920"/>
    <w:rsid w:val="00776758"/>
    <w:rsid w:val="00783925"/>
    <w:rsid w:val="007D19E8"/>
    <w:rsid w:val="007D3643"/>
    <w:rsid w:val="007F491E"/>
    <w:rsid w:val="008348DB"/>
    <w:rsid w:val="008443FC"/>
    <w:rsid w:val="008721BC"/>
    <w:rsid w:val="00872472"/>
    <w:rsid w:val="008776D3"/>
    <w:rsid w:val="0088128E"/>
    <w:rsid w:val="00887A2A"/>
    <w:rsid w:val="008A122D"/>
    <w:rsid w:val="008B5F3D"/>
    <w:rsid w:val="008B7FD0"/>
    <w:rsid w:val="008D4068"/>
    <w:rsid w:val="008E6BEF"/>
    <w:rsid w:val="009031E0"/>
    <w:rsid w:val="00964FDC"/>
    <w:rsid w:val="0099187A"/>
    <w:rsid w:val="00A14916"/>
    <w:rsid w:val="00A2477A"/>
    <w:rsid w:val="00A248EF"/>
    <w:rsid w:val="00A44320"/>
    <w:rsid w:val="00A454A9"/>
    <w:rsid w:val="00A660AC"/>
    <w:rsid w:val="00A96D23"/>
    <w:rsid w:val="00B06264"/>
    <w:rsid w:val="00B333CF"/>
    <w:rsid w:val="00B34EDB"/>
    <w:rsid w:val="00B67A49"/>
    <w:rsid w:val="00B70334"/>
    <w:rsid w:val="00BA02A3"/>
    <w:rsid w:val="00BA6122"/>
    <w:rsid w:val="00BD7221"/>
    <w:rsid w:val="00BE364C"/>
    <w:rsid w:val="00BF1E11"/>
    <w:rsid w:val="00C20CDE"/>
    <w:rsid w:val="00C267E0"/>
    <w:rsid w:val="00C3310A"/>
    <w:rsid w:val="00C3336D"/>
    <w:rsid w:val="00C56C1F"/>
    <w:rsid w:val="00CA12AC"/>
    <w:rsid w:val="00CA69B4"/>
    <w:rsid w:val="00CB49B0"/>
    <w:rsid w:val="00CB7B04"/>
    <w:rsid w:val="00CD0218"/>
    <w:rsid w:val="00CE7243"/>
    <w:rsid w:val="00D07D61"/>
    <w:rsid w:val="00D212FB"/>
    <w:rsid w:val="00D63D33"/>
    <w:rsid w:val="00D761BE"/>
    <w:rsid w:val="00DB03A3"/>
    <w:rsid w:val="00DD1DC1"/>
    <w:rsid w:val="00DD21B2"/>
    <w:rsid w:val="00DE4576"/>
    <w:rsid w:val="00E01668"/>
    <w:rsid w:val="00E02F2A"/>
    <w:rsid w:val="00E63F8E"/>
    <w:rsid w:val="00E87D6C"/>
    <w:rsid w:val="00EA7F65"/>
    <w:rsid w:val="00EB3E97"/>
    <w:rsid w:val="00ED35ED"/>
    <w:rsid w:val="00EF0375"/>
    <w:rsid w:val="00F01264"/>
    <w:rsid w:val="00F135C9"/>
    <w:rsid w:val="00F300FB"/>
    <w:rsid w:val="00F508F4"/>
    <w:rsid w:val="00F67B30"/>
    <w:rsid w:val="00F67BD6"/>
    <w:rsid w:val="00FE2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23F14A-B5B4-4B43-A1C6-0668F98E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F0375"/>
    <w:pPr>
      <w:spacing w:before="100" w:beforeAutospacing="1" w:after="100" w:afterAutospacing="1"/>
      <w:ind w:firstLine="0"/>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02F2A"/>
    <w:pPr>
      <w:ind w:left="720"/>
      <w:contextualSpacing/>
    </w:pPr>
  </w:style>
  <w:style w:type="character" w:styleId="a5">
    <w:name w:val="line number"/>
    <w:basedOn w:val="a0"/>
    <w:uiPriority w:val="99"/>
    <w:rsid w:val="00E02F2A"/>
    <w:rPr>
      <w:sz w:val="22"/>
      <w:szCs w:val="22"/>
    </w:rPr>
  </w:style>
  <w:style w:type="paragraph" w:customStyle="1" w:styleId="-11">
    <w:name w:val="Цветной список - Акцент 11"/>
    <w:basedOn w:val="a"/>
    <w:uiPriority w:val="34"/>
    <w:qFormat/>
    <w:rsid w:val="007F491E"/>
    <w:pPr>
      <w:suppressAutoHyphens/>
      <w:spacing w:after="200" w:line="276" w:lineRule="auto"/>
      <w:ind w:left="720" w:firstLine="0"/>
      <w:contextualSpacing/>
    </w:pPr>
    <w:rPr>
      <w:rFonts w:ascii="Calibri" w:eastAsia="Calibri" w:hAnsi="Calibri" w:cs="Calibri"/>
      <w:sz w:val="22"/>
      <w:lang w:eastAsia="zh-CN"/>
    </w:rPr>
  </w:style>
  <w:style w:type="table" w:styleId="a6">
    <w:name w:val="Table Grid"/>
    <w:basedOn w:val="a1"/>
    <w:uiPriority w:val="39"/>
    <w:rsid w:val="00BD7221"/>
    <w:pPr>
      <w:ind w:firstLine="0"/>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7D19E8"/>
    <w:rPr>
      <w:rFonts w:ascii="Tahoma" w:hAnsi="Tahoma" w:cs="Tahoma"/>
      <w:sz w:val="16"/>
      <w:szCs w:val="16"/>
    </w:rPr>
  </w:style>
  <w:style w:type="character" w:customStyle="1" w:styleId="a8">
    <w:name w:val="Текст выноски Знак"/>
    <w:basedOn w:val="a0"/>
    <w:link w:val="a7"/>
    <w:uiPriority w:val="99"/>
    <w:semiHidden/>
    <w:rsid w:val="007D19E8"/>
    <w:rPr>
      <w:rFonts w:ascii="Tahoma" w:hAnsi="Tahoma" w:cs="Tahoma"/>
      <w:sz w:val="16"/>
      <w:szCs w:val="16"/>
    </w:rPr>
  </w:style>
  <w:style w:type="character" w:customStyle="1" w:styleId="10">
    <w:name w:val="Заголовок 1 Знак"/>
    <w:basedOn w:val="a0"/>
    <w:link w:val="1"/>
    <w:uiPriority w:val="9"/>
    <w:rsid w:val="00EF0375"/>
    <w:rPr>
      <w:rFonts w:eastAsia="Times New Roman" w:cs="Times New Roman"/>
      <w:b/>
      <w:bCs/>
      <w:kern w:val="36"/>
      <w:sz w:val="48"/>
      <w:szCs w:val="48"/>
      <w:lang w:eastAsia="ru-RU"/>
    </w:rPr>
  </w:style>
  <w:style w:type="paragraph" w:styleId="a9">
    <w:name w:val="Normal (Web)"/>
    <w:basedOn w:val="a"/>
    <w:uiPriority w:val="99"/>
    <w:unhideWhenUsed/>
    <w:rsid w:val="00EF0375"/>
    <w:pPr>
      <w:spacing w:before="100" w:beforeAutospacing="1" w:after="100" w:afterAutospacing="1"/>
      <w:ind w:firstLine="0"/>
    </w:pPr>
    <w:rPr>
      <w:rFonts w:eastAsia="Times New Roman" w:cs="Times New Roman"/>
      <w:sz w:val="24"/>
      <w:szCs w:val="24"/>
      <w:lang w:eastAsia="ru-RU"/>
    </w:rPr>
  </w:style>
  <w:style w:type="paragraph" w:customStyle="1" w:styleId="s1">
    <w:name w:val="s_1"/>
    <w:basedOn w:val="a"/>
    <w:rsid w:val="00EF0375"/>
    <w:pPr>
      <w:spacing w:before="100" w:beforeAutospacing="1" w:after="100" w:afterAutospacing="1"/>
      <w:ind w:firstLine="0"/>
    </w:pPr>
    <w:rPr>
      <w:rFonts w:eastAsia="Times New Roman" w:cs="Times New Roman"/>
      <w:sz w:val="24"/>
      <w:szCs w:val="24"/>
      <w:lang w:eastAsia="ru-RU"/>
    </w:rPr>
  </w:style>
  <w:style w:type="paragraph" w:customStyle="1" w:styleId="Default">
    <w:name w:val="Default"/>
    <w:rsid w:val="00087E92"/>
    <w:pPr>
      <w:autoSpaceDE w:val="0"/>
      <w:autoSpaceDN w:val="0"/>
      <w:adjustRightInd w:val="0"/>
      <w:ind w:firstLine="0"/>
    </w:pPr>
    <w:rPr>
      <w:rFonts w:cs="Times New Roman"/>
      <w:color w:val="000000"/>
      <w:sz w:val="24"/>
      <w:szCs w:val="24"/>
    </w:rPr>
  </w:style>
  <w:style w:type="character" w:customStyle="1" w:styleId="a4">
    <w:name w:val="Абзац списка Знак"/>
    <w:basedOn w:val="a0"/>
    <w:link w:val="a3"/>
    <w:uiPriority w:val="34"/>
    <w:rsid w:val="00087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605926">
      <w:bodyDiv w:val="1"/>
      <w:marLeft w:val="0"/>
      <w:marRight w:val="0"/>
      <w:marTop w:val="0"/>
      <w:marBottom w:val="0"/>
      <w:divBdr>
        <w:top w:val="none" w:sz="0" w:space="0" w:color="auto"/>
        <w:left w:val="none" w:sz="0" w:space="0" w:color="auto"/>
        <w:bottom w:val="none" w:sz="0" w:space="0" w:color="auto"/>
        <w:right w:val="none" w:sz="0" w:space="0" w:color="auto"/>
      </w:divBdr>
    </w:div>
    <w:div w:id="1138642205">
      <w:bodyDiv w:val="1"/>
      <w:marLeft w:val="0"/>
      <w:marRight w:val="0"/>
      <w:marTop w:val="0"/>
      <w:marBottom w:val="0"/>
      <w:divBdr>
        <w:top w:val="none" w:sz="0" w:space="0" w:color="auto"/>
        <w:left w:val="none" w:sz="0" w:space="0" w:color="auto"/>
        <w:bottom w:val="none" w:sz="0" w:space="0" w:color="auto"/>
        <w:right w:val="none" w:sz="0" w:space="0" w:color="auto"/>
      </w:divBdr>
    </w:div>
    <w:div w:id="134913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1"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Процентное соотношение объектов по отраслевой принадлежности за 2024 год</a:t>
            </a:r>
          </a:p>
        </c:rich>
      </c:tx>
      <c:layout>
        <c:manualLayout>
          <c:xMode val="edge"/>
          <c:yMode val="edge"/>
          <c:x val="0.14832857095735125"/>
          <c:y val="2.4434941967012829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Промышленное строительство</c:v>
                </c:pt>
              </c:strCache>
            </c:strRef>
          </c:tx>
          <c:spPr>
            <a:solidFill>
              <a:schemeClr val="accent1"/>
            </a:solidFill>
            <a:ln>
              <a:noFill/>
            </a:ln>
            <a:effectLst/>
            <a:sp3d/>
          </c:spPr>
          <c:invertIfNegative val="0"/>
          <c:cat>
            <c:strRef>
              <c:f>Лист1!$A$2:$A$5</c:f>
              <c:strCache>
                <c:ptCount val="4"/>
                <c:pt idx="1">
                  <c:v>Категория 2</c:v>
                </c:pt>
                <c:pt idx="2">
                  <c:v>Категория 3</c:v>
                </c:pt>
                <c:pt idx="3">
                  <c:v>Категория 4</c:v>
                </c:pt>
              </c:strCache>
            </c:strRef>
          </c:cat>
          <c:val>
            <c:numRef>
              <c:f>Лист1!$B$2:$B$5</c:f>
              <c:numCache>
                <c:formatCode>General</c:formatCode>
                <c:ptCount val="4"/>
                <c:pt idx="0">
                  <c:v>0.12</c:v>
                </c:pt>
              </c:numCache>
            </c:numRef>
          </c:val>
          <c:extLst xmlns:c16r2="http://schemas.microsoft.com/office/drawing/2015/06/chart">
            <c:ext xmlns:c16="http://schemas.microsoft.com/office/drawing/2014/chart" uri="{C3380CC4-5D6E-409C-BE32-E72D297353CC}">
              <c16:uniqueId val="{00000000-6AAC-4074-9B05-65243131F50D}"/>
            </c:ext>
          </c:extLst>
        </c:ser>
        <c:ser>
          <c:idx val="1"/>
          <c:order val="1"/>
          <c:tx>
            <c:strRef>
              <c:f>Лист1!$C$1</c:f>
              <c:strCache>
                <c:ptCount val="1"/>
                <c:pt idx="0">
                  <c:v>Жилищное строительство</c:v>
                </c:pt>
              </c:strCache>
            </c:strRef>
          </c:tx>
          <c:spPr>
            <a:solidFill>
              <a:schemeClr val="accent2"/>
            </a:solidFill>
            <a:ln>
              <a:noFill/>
            </a:ln>
            <a:effectLst/>
            <a:sp3d/>
          </c:spPr>
          <c:invertIfNegative val="0"/>
          <c:cat>
            <c:strRef>
              <c:f>Лист1!$A$2:$A$5</c:f>
              <c:strCache>
                <c:ptCount val="4"/>
                <c:pt idx="1">
                  <c:v>Категория 2</c:v>
                </c:pt>
                <c:pt idx="2">
                  <c:v>Категория 3</c:v>
                </c:pt>
                <c:pt idx="3">
                  <c:v>Категория 4</c:v>
                </c:pt>
              </c:strCache>
            </c:strRef>
          </c:cat>
          <c:val>
            <c:numRef>
              <c:f>Лист1!$C$2:$C$5</c:f>
              <c:numCache>
                <c:formatCode>General</c:formatCode>
                <c:ptCount val="4"/>
                <c:pt idx="0">
                  <c:v>7.0000000000000007E-2</c:v>
                </c:pt>
              </c:numCache>
            </c:numRef>
          </c:val>
          <c:extLst xmlns:c16r2="http://schemas.microsoft.com/office/drawing/2015/06/chart">
            <c:ext xmlns:c16="http://schemas.microsoft.com/office/drawing/2014/chart" uri="{C3380CC4-5D6E-409C-BE32-E72D297353CC}">
              <c16:uniqueId val="{00000001-6AAC-4074-9B05-65243131F50D}"/>
            </c:ext>
          </c:extLst>
        </c:ser>
        <c:ser>
          <c:idx val="2"/>
          <c:order val="2"/>
          <c:tx>
            <c:strRef>
              <c:f>Лист1!$D$1</c:f>
              <c:strCache>
                <c:ptCount val="1"/>
                <c:pt idx="0">
                  <c:v>Линейные объекты</c:v>
                </c:pt>
              </c:strCache>
            </c:strRef>
          </c:tx>
          <c:spPr>
            <a:solidFill>
              <a:schemeClr val="accent3"/>
            </a:solidFill>
            <a:ln>
              <a:noFill/>
            </a:ln>
            <a:effectLst/>
            <a:sp3d/>
          </c:spPr>
          <c:invertIfNegative val="0"/>
          <c:cat>
            <c:strRef>
              <c:f>Лист1!$A$2:$A$5</c:f>
              <c:strCache>
                <c:ptCount val="4"/>
                <c:pt idx="1">
                  <c:v>Категория 2</c:v>
                </c:pt>
                <c:pt idx="2">
                  <c:v>Категория 3</c:v>
                </c:pt>
                <c:pt idx="3">
                  <c:v>Категория 4</c:v>
                </c:pt>
              </c:strCache>
            </c:strRef>
          </c:cat>
          <c:val>
            <c:numRef>
              <c:f>Лист1!$D$2:$D$5</c:f>
              <c:numCache>
                <c:formatCode>General</c:formatCode>
                <c:ptCount val="4"/>
                <c:pt idx="0">
                  <c:v>0.28000000000000003</c:v>
                </c:pt>
              </c:numCache>
            </c:numRef>
          </c:val>
          <c:extLst xmlns:c16r2="http://schemas.microsoft.com/office/drawing/2015/06/chart">
            <c:ext xmlns:c16="http://schemas.microsoft.com/office/drawing/2014/chart" uri="{C3380CC4-5D6E-409C-BE32-E72D297353CC}">
              <c16:uniqueId val="{00000002-6AAC-4074-9B05-65243131F50D}"/>
            </c:ext>
          </c:extLst>
        </c:ser>
        <c:ser>
          <c:idx val="3"/>
          <c:order val="3"/>
          <c:tx>
            <c:v>Гражданское строительство</c:v>
          </c:tx>
          <c:spPr>
            <a:solidFill>
              <a:schemeClr val="accent4"/>
            </a:solidFill>
            <a:ln>
              <a:noFill/>
            </a:ln>
            <a:effectLst/>
            <a:sp3d/>
          </c:spPr>
          <c:invertIfNegative val="0"/>
          <c:cat>
            <c:strLit>
              <c:ptCount val="1"/>
            </c:strLit>
          </c:cat>
          <c:val>
            <c:numRef>
              <c:f>Лист1!$E$2:$E$5</c:f>
              <c:numCache>
                <c:formatCode>General</c:formatCode>
                <c:ptCount val="4"/>
                <c:pt idx="0">
                  <c:v>0.53</c:v>
                </c:pt>
              </c:numCache>
            </c:numRef>
          </c:val>
          <c:extLst xmlns:c16r2="http://schemas.microsoft.com/office/drawing/2015/06/chart">
            <c:ext xmlns:c16="http://schemas.microsoft.com/office/drawing/2014/chart" uri="{C3380CC4-5D6E-409C-BE32-E72D297353CC}">
              <c16:uniqueId val="{00000003-6AAC-4074-9B05-65243131F50D}"/>
            </c:ext>
          </c:extLst>
        </c:ser>
        <c:dLbls>
          <c:showLegendKey val="0"/>
          <c:showVal val="0"/>
          <c:showCatName val="0"/>
          <c:showSerName val="0"/>
          <c:showPercent val="0"/>
          <c:showBubbleSize val="0"/>
        </c:dLbls>
        <c:gapWidth val="150"/>
        <c:shape val="box"/>
        <c:axId val="-1657689376"/>
        <c:axId val="-1657688288"/>
        <c:axId val="0"/>
      </c:bar3DChart>
      <c:catAx>
        <c:axId val="-1657689376"/>
        <c:scaling>
          <c:orientation val="minMax"/>
        </c:scaling>
        <c:delete val="1"/>
        <c:axPos val="b"/>
        <c:numFmt formatCode="General" sourceLinked="0"/>
        <c:majorTickMark val="none"/>
        <c:minorTickMark val="none"/>
        <c:tickLblPos val="nextTo"/>
        <c:crossAx val="-1657688288"/>
        <c:crosses val="autoZero"/>
        <c:auto val="1"/>
        <c:lblAlgn val="ctr"/>
        <c:lblOffset val="100"/>
        <c:noMultiLvlLbl val="0"/>
      </c:catAx>
      <c:valAx>
        <c:axId val="-1657688288"/>
        <c:scaling>
          <c:orientation val="minMax"/>
        </c:scaling>
        <c:delete val="0"/>
        <c:axPos val="l"/>
        <c:majorGridlines/>
        <c:numFmt formatCode="General" sourceLinked="1"/>
        <c:majorTickMark val="none"/>
        <c:minorTickMark val="none"/>
        <c:tickLblPos val="nextTo"/>
        <c:crossAx val="-1657689376"/>
        <c:crosses val="autoZero"/>
        <c:crossBetween val="between"/>
      </c:valAx>
      <c:spPr>
        <a:noFill/>
        <a:ln w="25392">
          <a:noFill/>
        </a:ln>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2"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229</TotalTime>
  <Pages>22</Pages>
  <Words>8232</Words>
  <Characters>46924</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Дубровская Наталья Сергеевна</cp:lastModifiedBy>
  <cp:revision>11</cp:revision>
  <cp:lastPrinted>2025-03-10T15:57:00Z</cp:lastPrinted>
  <dcterms:created xsi:type="dcterms:W3CDTF">2025-03-11T08:57:00Z</dcterms:created>
  <dcterms:modified xsi:type="dcterms:W3CDTF">2025-03-11T15:00:00Z</dcterms:modified>
</cp:coreProperties>
</file>